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9BAD59" w14:textId="77777777" w:rsidR="008172B5" w:rsidRDefault="00000000">
      <w:r>
        <w:rPr>
          <w:noProof/>
        </w:rPr>
        <w:drawing>
          <wp:inline distT="114300" distB="114300" distL="114300" distR="114300" wp14:anchorId="184778A4" wp14:editId="08EBEFEB">
            <wp:extent cx="9168402" cy="6072187"/>
            <wp:effectExtent l="0" t="0" r="0" b="0"/>
            <wp:docPr id="1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4"/>
                    <a:srcRect/>
                    <a:stretch>
                      <a:fillRect/>
                    </a:stretch>
                  </pic:blipFill>
                  <pic:spPr>
                    <a:xfrm rot="16200000">
                      <a:off x="0" y="0"/>
                      <a:ext cx="9168402" cy="6072187"/>
                    </a:xfrm>
                    <a:prstGeom prst="rect">
                      <a:avLst/>
                    </a:prstGeom>
                    <a:ln/>
                  </pic:spPr>
                </pic:pic>
              </a:graphicData>
            </a:graphic>
          </wp:inline>
        </w:drawing>
      </w:r>
    </w:p>
    <w:p w14:paraId="02560D12" w14:textId="77777777" w:rsidR="008172B5" w:rsidRDefault="00000000">
      <w:pPr>
        <w:pStyle w:val="Heading1"/>
        <w:keepNext w:val="0"/>
        <w:keepLines w:val="0"/>
        <w:shd w:val="clear" w:color="auto" w:fill="FFFFFF"/>
        <w:spacing w:before="0" w:after="0"/>
        <w:rPr>
          <w:b/>
          <w:color w:val="444444"/>
          <w:sz w:val="28"/>
          <w:szCs w:val="28"/>
        </w:rPr>
      </w:pPr>
      <w:bookmarkStart w:id="0" w:name="_chhqdvgo0qrn" w:colFirst="0" w:colLast="0"/>
      <w:bookmarkEnd w:id="0"/>
      <w:r>
        <w:rPr>
          <w:b/>
          <w:color w:val="444444"/>
          <w:sz w:val="28"/>
          <w:szCs w:val="28"/>
        </w:rPr>
        <w:lastRenderedPageBreak/>
        <w:t>The Declaration of Independence</w:t>
      </w:r>
    </w:p>
    <w:p w14:paraId="3A4027EF" w14:textId="77777777" w:rsidR="008172B5" w:rsidRDefault="00000000">
      <w:pPr>
        <w:rPr>
          <w:sz w:val="24"/>
          <w:szCs w:val="24"/>
        </w:rPr>
      </w:pPr>
      <w:r>
        <w:rPr>
          <w:sz w:val="24"/>
          <w:szCs w:val="24"/>
        </w:rPr>
        <w:t xml:space="preserve">Artist: </w:t>
      </w:r>
      <w:r>
        <w:rPr>
          <w:b/>
          <w:color w:val="444444"/>
          <w:sz w:val="24"/>
          <w:szCs w:val="24"/>
        </w:rPr>
        <w:t>John Trumbull</w:t>
      </w:r>
    </w:p>
    <w:p w14:paraId="4A48BEBD" w14:textId="77777777" w:rsidR="008172B5" w:rsidRDefault="00000000">
      <w:pPr>
        <w:shd w:val="clear" w:color="auto" w:fill="FFFFFF"/>
        <w:rPr>
          <w:color w:val="444444"/>
          <w:sz w:val="24"/>
          <w:szCs w:val="24"/>
        </w:rPr>
      </w:pPr>
      <w:r>
        <w:rPr>
          <w:color w:val="444444"/>
          <w:sz w:val="24"/>
          <w:szCs w:val="24"/>
        </w:rPr>
        <w:t>APUSH: ARC (Theme), KC‑3.2.III.D (KC), Unit 3: Learning Objective M</w:t>
      </w:r>
    </w:p>
    <w:p w14:paraId="63CA2B01" w14:textId="77777777" w:rsidR="008172B5" w:rsidRDefault="00000000">
      <w:pPr>
        <w:shd w:val="clear" w:color="auto" w:fill="FFFFFF"/>
        <w:rPr>
          <w:color w:val="444444"/>
          <w:sz w:val="24"/>
          <w:szCs w:val="24"/>
        </w:rPr>
      </w:pPr>
      <w:r>
        <w:rPr>
          <w:color w:val="444444"/>
          <w:sz w:val="24"/>
          <w:szCs w:val="24"/>
        </w:rPr>
        <w:t>by Dr. Bryan Zygmont.</w:t>
      </w:r>
    </w:p>
    <w:p w14:paraId="5DE0B71A" w14:textId="77777777" w:rsidR="008172B5" w:rsidRDefault="008172B5">
      <w:pPr>
        <w:rPr>
          <w:sz w:val="24"/>
          <w:szCs w:val="24"/>
        </w:rPr>
      </w:pPr>
    </w:p>
    <w:p w14:paraId="10DD5650" w14:textId="77777777" w:rsidR="008172B5" w:rsidRDefault="00000000">
      <w:pPr>
        <w:rPr>
          <w:color w:val="21242C"/>
          <w:sz w:val="24"/>
          <w:szCs w:val="24"/>
          <w:highlight w:val="white"/>
        </w:rPr>
      </w:pPr>
      <w:r>
        <w:rPr>
          <w:color w:val="21242C"/>
          <w:sz w:val="24"/>
          <w:szCs w:val="24"/>
          <w:highlight w:val="white"/>
        </w:rPr>
        <w:t xml:space="preserve">In July of 1786, however, Trumbull accepted Thomas Jefferson’s invitation to visit Paris, and he brought </w:t>
      </w:r>
      <w:r>
        <w:rPr>
          <w:i/>
          <w:color w:val="21242C"/>
          <w:sz w:val="24"/>
          <w:szCs w:val="24"/>
          <w:highlight w:val="white"/>
        </w:rPr>
        <w:t>Bunker’s Hill</w:t>
      </w:r>
      <w:r>
        <w:rPr>
          <w:color w:val="21242C"/>
          <w:sz w:val="24"/>
          <w:szCs w:val="24"/>
          <w:highlight w:val="white"/>
        </w:rPr>
        <w:t xml:space="preserve"> and the </w:t>
      </w:r>
      <w:r>
        <w:rPr>
          <w:i/>
          <w:color w:val="21242C"/>
          <w:sz w:val="24"/>
          <w:szCs w:val="24"/>
          <w:highlight w:val="white"/>
        </w:rPr>
        <w:t>Attack on Quebec</w:t>
      </w:r>
      <w:r>
        <w:rPr>
          <w:color w:val="21242C"/>
          <w:sz w:val="24"/>
          <w:szCs w:val="24"/>
          <w:highlight w:val="white"/>
        </w:rPr>
        <w:t xml:space="preserve"> with him. Jefferson, then the United States Ambassador to France, and a bit of artist himself, managed to convince Trumbull that he should turn his artistic talents towards a scene involving the Declaration of Independence. While in Paris, Trumbull began to sketch out the composition, taking into account Jefferson’s memory of the event and the </w:t>
      </w:r>
      <w:hyperlink r:id="rId5">
        <w:r>
          <w:rPr>
            <w:color w:val="1155CC"/>
            <w:sz w:val="24"/>
            <w:szCs w:val="24"/>
            <w:highlight w:val="white"/>
            <w:u w:val="single"/>
          </w:rPr>
          <w:t>diplomat’s own sketch</w:t>
        </w:r>
      </w:hyperlink>
      <w:r>
        <w:rPr>
          <w:color w:val="21242C"/>
          <w:sz w:val="24"/>
          <w:szCs w:val="24"/>
          <w:highlight w:val="white"/>
        </w:rPr>
        <w:t xml:space="preserve"> (left) of the Assembly Room in the Pennsylvania State House in Philadelphia where the Declaration of Independence was first presented to Congress and subsequently signed.</w:t>
      </w:r>
      <w:r>
        <w:rPr>
          <w:noProof/>
        </w:rPr>
        <w:drawing>
          <wp:anchor distT="114300" distB="114300" distL="114300" distR="114300" simplePos="0" relativeHeight="251658240" behindDoc="0" locked="0" layoutInCell="1" hidden="0" allowOverlap="1" wp14:anchorId="5E5FB0A8" wp14:editId="18091645">
            <wp:simplePos x="0" y="0"/>
            <wp:positionH relativeFrom="column">
              <wp:posOffset>-47624</wp:posOffset>
            </wp:positionH>
            <wp:positionV relativeFrom="paragraph">
              <wp:posOffset>1152525</wp:posOffset>
            </wp:positionV>
            <wp:extent cx="3524250" cy="4572000"/>
            <wp:effectExtent l="0" t="0" r="0" b="0"/>
            <wp:wrapSquare wrapText="bothSides" distT="114300" distB="114300" distL="114300" distR="11430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
                    <a:srcRect/>
                    <a:stretch>
                      <a:fillRect/>
                    </a:stretch>
                  </pic:blipFill>
                  <pic:spPr>
                    <a:xfrm>
                      <a:off x="0" y="0"/>
                      <a:ext cx="3524250" cy="4572000"/>
                    </a:xfrm>
                    <a:prstGeom prst="rect">
                      <a:avLst/>
                    </a:prstGeom>
                    <a:ln/>
                  </pic:spPr>
                </pic:pic>
              </a:graphicData>
            </a:graphic>
          </wp:anchor>
        </w:drawing>
      </w:r>
    </w:p>
    <w:p w14:paraId="1644E3D4" w14:textId="77777777" w:rsidR="008172B5" w:rsidRDefault="008172B5">
      <w:pPr>
        <w:rPr>
          <w:color w:val="21242C"/>
          <w:sz w:val="24"/>
          <w:szCs w:val="24"/>
          <w:highlight w:val="white"/>
        </w:rPr>
      </w:pPr>
    </w:p>
    <w:p w14:paraId="6BE4E84C" w14:textId="77777777" w:rsidR="008172B5" w:rsidRDefault="00000000">
      <w:pPr>
        <w:rPr>
          <w:color w:val="21242C"/>
          <w:sz w:val="24"/>
          <w:szCs w:val="24"/>
          <w:highlight w:val="white"/>
        </w:rPr>
      </w:pPr>
      <w:r>
        <w:rPr>
          <w:color w:val="21242C"/>
          <w:sz w:val="24"/>
          <w:szCs w:val="24"/>
          <w:highlight w:val="white"/>
        </w:rPr>
        <w:t xml:space="preserve">The painting that resulted from this collaboration between artist and politician has become one of the most famous images in the history of American art. It can be found on the back of the (seldom used) $2 bill, and has graced American postage stamps. And yet, what the painting depicts is often misunderstood. Trumbull himself called this painting </w:t>
      </w:r>
      <w:r>
        <w:rPr>
          <w:i/>
          <w:color w:val="21242C"/>
          <w:sz w:val="24"/>
          <w:szCs w:val="24"/>
          <w:highlight w:val="white"/>
        </w:rPr>
        <w:t>The Declaration of Independence, July 4, 1776</w:t>
      </w:r>
      <w:r>
        <w:rPr>
          <w:color w:val="21242C"/>
          <w:sz w:val="24"/>
          <w:szCs w:val="24"/>
          <w:highlight w:val="white"/>
        </w:rPr>
        <w:t>. However, this is inaccurate; this painting depicts not the signing of the document, but instead the presentation of a draft of it to Congress on 28 June 1776. Our attention begins with the five men standing in the middle of the painting, the so-called Committee of Five that was primarily responsible for the written document. They are—from left to right—John Adams of Massachusetts, Roger Sherman of Connecticut, Robert R. Livingston of New York, Thomas Jefferson of Virginia, and Benjamin Franklin of Pennsylvania. Clearly, the red-headed Jefferson is the most important, for he alone holds the document that he presents to John Hancock, the President of the Continental Congress, who sits behind the desk.</w:t>
      </w:r>
    </w:p>
    <w:p w14:paraId="47B092DC" w14:textId="77777777" w:rsidR="008172B5" w:rsidRDefault="008172B5">
      <w:pPr>
        <w:rPr>
          <w:color w:val="21242C"/>
          <w:sz w:val="24"/>
          <w:szCs w:val="24"/>
          <w:highlight w:val="white"/>
        </w:rPr>
      </w:pPr>
    </w:p>
    <w:p w14:paraId="5BFEE773" w14:textId="77777777" w:rsidR="008172B5" w:rsidRDefault="008172B5">
      <w:pPr>
        <w:rPr>
          <w:color w:val="21242C"/>
          <w:sz w:val="24"/>
          <w:szCs w:val="24"/>
          <w:highlight w:val="white"/>
        </w:rPr>
      </w:pPr>
    </w:p>
    <w:p w14:paraId="5D020556" w14:textId="77777777" w:rsidR="008172B5" w:rsidRDefault="008172B5">
      <w:pPr>
        <w:rPr>
          <w:color w:val="21242C"/>
          <w:sz w:val="24"/>
          <w:szCs w:val="24"/>
          <w:highlight w:val="white"/>
        </w:rPr>
      </w:pPr>
    </w:p>
    <w:p w14:paraId="319396ED" w14:textId="77777777" w:rsidR="008172B5" w:rsidRDefault="008172B5">
      <w:pPr>
        <w:rPr>
          <w:color w:val="21242C"/>
          <w:sz w:val="24"/>
          <w:szCs w:val="24"/>
          <w:highlight w:val="white"/>
        </w:rPr>
      </w:pPr>
    </w:p>
    <w:p w14:paraId="0611BE0B" w14:textId="77777777" w:rsidR="008172B5" w:rsidRDefault="008172B5">
      <w:pPr>
        <w:rPr>
          <w:color w:val="21242C"/>
          <w:sz w:val="24"/>
          <w:szCs w:val="24"/>
          <w:highlight w:val="white"/>
        </w:rPr>
      </w:pPr>
    </w:p>
    <w:p w14:paraId="71B46B75" w14:textId="77777777" w:rsidR="008172B5" w:rsidRDefault="008172B5">
      <w:pPr>
        <w:rPr>
          <w:color w:val="21242C"/>
          <w:sz w:val="24"/>
          <w:szCs w:val="24"/>
          <w:highlight w:val="white"/>
        </w:rPr>
      </w:pPr>
    </w:p>
    <w:p w14:paraId="318B61F0" w14:textId="77777777" w:rsidR="008172B5" w:rsidRDefault="00000000">
      <w:pPr>
        <w:rPr>
          <w:color w:val="21242C"/>
          <w:sz w:val="24"/>
          <w:szCs w:val="24"/>
          <w:highlight w:val="white"/>
        </w:rPr>
      </w:pPr>
      <w:r>
        <w:rPr>
          <w:noProof/>
          <w:color w:val="21242C"/>
          <w:sz w:val="24"/>
          <w:szCs w:val="24"/>
          <w:highlight w:val="white"/>
        </w:rPr>
        <w:lastRenderedPageBreak/>
        <w:drawing>
          <wp:inline distT="114300" distB="114300" distL="114300" distR="114300" wp14:anchorId="2FA8047F" wp14:editId="5BC15526">
            <wp:extent cx="6786563" cy="9035933"/>
            <wp:effectExtent l="0" t="0" r="0" b="0"/>
            <wp:docPr id="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7"/>
                    <a:srcRect/>
                    <a:stretch>
                      <a:fillRect/>
                    </a:stretch>
                  </pic:blipFill>
                  <pic:spPr>
                    <a:xfrm>
                      <a:off x="0" y="0"/>
                      <a:ext cx="6786563" cy="9035933"/>
                    </a:xfrm>
                    <a:prstGeom prst="rect">
                      <a:avLst/>
                    </a:prstGeom>
                    <a:ln/>
                  </pic:spPr>
                </pic:pic>
              </a:graphicData>
            </a:graphic>
          </wp:inline>
        </w:drawing>
      </w:r>
    </w:p>
    <w:p w14:paraId="4B390689" w14:textId="77777777" w:rsidR="008172B5" w:rsidRDefault="00000000">
      <w:pPr>
        <w:rPr>
          <w:b/>
          <w:sz w:val="24"/>
          <w:szCs w:val="24"/>
        </w:rPr>
      </w:pPr>
      <w:r>
        <w:rPr>
          <w:b/>
          <w:sz w:val="24"/>
          <w:szCs w:val="24"/>
        </w:rPr>
        <w:lastRenderedPageBreak/>
        <w:t>Writing the Declaration of Independence, 1776</w:t>
      </w:r>
    </w:p>
    <w:p w14:paraId="65BC8125" w14:textId="77777777" w:rsidR="008172B5" w:rsidRDefault="00000000">
      <w:pPr>
        <w:rPr>
          <w:b/>
          <w:sz w:val="24"/>
          <w:szCs w:val="24"/>
        </w:rPr>
      </w:pPr>
      <w:r>
        <w:rPr>
          <w:b/>
          <w:sz w:val="24"/>
          <w:szCs w:val="24"/>
        </w:rPr>
        <w:t xml:space="preserve">Artist: </w:t>
      </w:r>
      <w:hyperlink r:id="rId8">
        <w:r>
          <w:rPr>
            <w:b/>
            <w:sz w:val="24"/>
            <w:szCs w:val="24"/>
          </w:rPr>
          <w:t>Jean Leon Gerome Ferris</w:t>
        </w:r>
      </w:hyperlink>
    </w:p>
    <w:p w14:paraId="0BB35E4F" w14:textId="77777777" w:rsidR="008172B5" w:rsidRDefault="008172B5">
      <w:pPr>
        <w:rPr>
          <w:b/>
          <w:sz w:val="24"/>
          <w:szCs w:val="24"/>
        </w:rPr>
      </w:pPr>
    </w:p>
    <w:p w14:paraId="7B35A575" w14:textId="77777777" w:rsidR="008172B5" w:rsidRDefault="00000000">
      <w:pPr>
        <w:rPr>
          <w:b/>
          <w:sz w:val="24"/>
          <w:szCs w:val="24"/>
          <w:highlight w:val="white"/>
        </w:rPr>
      </w:pPr>
      <w:r>
        <w:rPr>
          <w:b/>
          <w:sz w:val="24"/>
          <w:szCs w:val="24"/>
          <w:highlight w:val="white"/>
        </w:rPr>
        <w:t>Summary</w:t>
      </w:r>
    </w:p>
    <w:p w14:paraId="54197283" w14:textId="77777777" w:rsidR="008172B5" w:rsidRDefault="00000000">
      <w:pPr>
        <w:rPr>
          <w:sz w:val="24"/>
          <w:szCs w:val="24"/>
        </w:rPr>
      </w:pPr>
      <w:r>
        <w:rPr>
          <w:sz w:val="24"/>
          <w:szCs w:val="24"/>
          <w:highlight w:val="white"/>
        </w:rPr>
        <w:t xml:space="preserve">Thomas Jefferson, Benjamin Franklin, and John Adams meet at Jefferson's lodgings, on the corner of Seventh and High (Market) streets in Philadelphia, to review a draft of the Declaration of Independence. </w:t>
      </w:r>
      <w:r>
        <w:rPr>
          <w:sz w:val="24"/>
          <w:szCs w:val="24"/>
        </w:rPr>
        <w:t>Jefferson (standing) did the actual writing because he was known as a good writer. Congress deleted Jefferson's most extravagant rhetoric and accusations.</w:t>
      </w:r>
    </w:p>
    <w:p w14:paraId="6F4AF2EA" w14:textId="77777777" w:rsidR="008172B5" w:rsidRDefault="008172B5">
      <w:pPr>
        <w:rPr>
          <w:b/>
          <w:color w:val="383B40"/>
          <w:sz w:val="24"/>
          <w:szCs w:val="24"/>
        </w:rPr>
      </w:pPr>
    </w:p>
    <w:p w14:paraId="2955E75B" w14:textId="77777777" w:rsidR="008172B5" w:rsidRDefault="00000000">
      <w:pPr>
        <w:shd w:val="clear" w:color="auto" w:fill="F2F2F3"/>
        <w:spacing w:after="60" w:line="297" w:lineRule="auto"/>
        <w:rPr>
          <w:b/>
          <w:sz w:val="24"/>
          <w:szCs w:val="24"/>
        </w:rPr>
      </w:pPr>
      <w:r>
        <w:rPr>
          <w:b/>
          <w:sz w:val="24"/>
          <w:szCs w:val="24"/>
        </w:rPr>
        <w:t>The Committee of Five</w:t>
      </w:r>
    </w:p>
    <w:p w14:paraId="5F995AB5" w14:textId="77777777" w:rsidR="008172B5" w:rsidRDefault="008172B5">
      <w:pPr>
        <w:shd w:val="clear" w:color="auto" w:fill="F2F2F3"/>
        <w:spacing w:line="335" w:lineRule="auto"/>
        <w:rPr>
          <w:b/>
          <w:sz w:val="24"/>
          <w:szCs w:val="24"/>
        </w:rPr>
      </w:pPr>
    </w:p>
    <w:p w14:paraId="1939CAFE" w14:textId="77777777" w:rsidR="008172B5" w:rsidRDefault="00000000">
      <w:pPr>
        <w:shd w:val="clear" w:color="auto" w:fill="F2F2F3"/>
        <w:spacing w:line="335" w:lineRule="auto"/>
        <w:rPr>
          <w:sz w:val="24"/>
          <w:szCs w:val="24"/>
        </w:rPr>
      </w:pPr>
      <w:r>
        <w:rPr>
          <w:sz w:val="24"/>
          <w:szCs w:val="24"/>
        </w:rPr>
        <w:t>On June 11, 1776 the members of the Committee of Five were appointed. They were, from left to right: Benjamin Franklin of Pennsylvania, Thomas Jefferson of Virginia, John Adams of Massachusetts, Robert Livingston of New York and Roger Sherman of Connecticut. The Committee met several times and it was decided Jefferson should write a first draft.</w:t>
      </w:r>
    </w:p>
    <w:p w14:paraId="592D21B4" w14:textId="77777777" w:rsidR="008172B5" w:rsidRDefault="008172B5">
      <w:pPr>
        <w:shd w:val="clear" w:color="auto" w:fill="F2F2F3"/>
        <w:spacing w:line="335" w:lineRule="auto"/>
        <w:rPr>
          <w:sz w:val="24"/>
          <w:szCs w:val="24"/>
        </w:rPr>
      </w:pPr>
    </w:p>
    <w:p w14:paraId="3372CF68" w14:textId="77777777" w:rsidR="008172B5" w:rsidRDefault="00000000">
      <w:pPr>
        <w:shd w:val="clear" w:color="auto" w:fill="F2F2F3"/>
        <w:spacing w:line="335" w:lineRule="auto"/>
        <w:rPr>
          <w:sz w:val="24"/>
          <w:szCs w:val="24"/>
        </w:rPr>
      </w:pPr>
      <w:r>
        <w:rPr>
          <w:sz w:val="24"/>
          <w:szCs w:val="24"/>
        </w:rPr>
        <w:t>Two more committees were established at the same time. One committee was to prepare a plan of confederation among the former colonies and another set out the terms for foreign alliances to be made by the newly independent state.</w:t>
      </w:r>
    </w:p>
    <w:p w14:paraId="568B9A87" w14:textId="77777777" w:rsidR="008172B5" w:rsidRDefault="00000000">
      <w:pPr>
        <w:shd w:val="clear" w:color="auto" w:fill="F2F2F3"/>
        <w:spacing w:line="335" w:lineRule="auto"/>
        <w:rPr>
          <w:b/>
          <w:sz w:val="24"/>
          <w:szCs w:val="24"/>
        </w:rPr>
      </w:pPr>
      <w:r>
        <w:rPr>
          <w:b/>
          <w:noProof/>
          <w:sz w:val="24"/>
          <w:szCs w:val="24"/>
        </w:rPr>
        <w:drawing>
          <wp:inline distT="114300" distB="114300" distL="114300" distR="114300" wp14:anchorId="22EC8AEB" wp14:editId="679A135D">
            <wp:extent cx="3074357" cy="3300413"/>
            <wp:effectExtent l="0" t="0" r="0" b="0"/>
            <wp:docPr id="1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3074357" cy="3300413"/>
                    </a:xfrm>
                    <a:prstGeom prst="rect">
                      <a:avLst/>
                    </a:prstGeom>
                    <a:ln/>
                  </pic:spPr>
                </pic:pic>
              </a:graphicData>
            </a:graphic>
          </wp:inline>
        </w:drawing>
      </w:r>
    </w:p>
    <w:p w14:paraId="44B40D67" w14:textId="77777777" w:rsidR="008172B5" w:rsidRDefault="008172B5">
      <w:pPr>
        <w:rPr>
          <w:rFonts w:ascii="Times New Roman" w:eastAsia="Times New Roman" w:hAnsi="Times New Roman" w:cs="Times New Roman"/>
          <w:b/>
          <w:color w:val="383B40"/>
          <w:sz w:val="27"/>
          <w:szCs w:val="27"/>
        </w:rPr>
      </w:pPr>
    </w:p>
    <w:p w14:paraId="4A72F286" w14:textId="77777777" w:rsidR="008172B5" w:rsidRDefault="008172B5">
      <w:pPr>
        <w:rPr>
          <w:rFonts w:ascii="Times New Roman" w:eastAsia="Times New Roman" w:hAnsi="Times New Roman" w:cs="Times New Roman"/>
          <w:b/>
          <w:color w:val="383B40"/>
          <w:sz w:val="27"/>
          <w:szCs w:val="27"/>
        </w:rPr>
      </w:pPr>
    </w:p>
    <w:p w14:paraId="36CECACF" w14:textId="77777777" w:rsidR="008172B5" w:rsidRDefault="008172B5">
      <w:pPr>
        <w:rPr>
          <w:rFonts w:ascii="Times New Roman" w:eastAsia="Times New Roman" w:hAnsi="Times New Roman" w:cs="Times New Roman"/>
          <w:b/>
          <w:color w:val="383B40"/>
          <w:sz w:val="27"/>
          <w:szCs w:val="27"/>
        </w:rPr>
      </w:pPr>
    </w:p>
    <w:p w14:paraId="36472FA8" w14:textId="77777777" w:rsidR="008172B5" w:rsidRDefault="008172B5">
      <w:pPr>
        <w:rPr>
          <w:rFonts w:ascii="Times New Roman" w:eastAsia="Times New Roman" w:hAnsi="Times New Roman" w:cs="Times New Roman"/>
          <w:b/>
          <w:color w:val="383B40"/>
          <w:sz w:val="27"/>
          <w:szCs w:val="27"/>
        </w:rPr>
      </w:pPr>
    </w:p>
    <w:p w14:paraId="63FC0C4E" w14:textId="77777777" w:rsidR="008172B5" w:rsidRDefault="008172B5">
      <w:pPr>
        <w:rPr>
          <w:rFonts w:ascii="Times New Roman" w:eastAsia="Times New Roman" w:hAnsi="Times New Roman" w:cs="Times New Roman"/>
          <w:b/>
          <w:color w:val="383B40"/>
          <w:sz w:val="27"/>
          <w:szCs w:val="27"/>
        </w:rPr>
      </w:pPr>
    </w:p>
    <w:p w14:paraId="57710917" w14:textId="77777777" w:rsidR="008172B5" w:rsidRDefault="00000000">
      <w:pPr>
        <w:rPr>
          <w:rFonts w:ascii="Times New Roman" w:eastAsia="Times New Roman" w:hAnsi="Times New Roman" w:cs="Times New Roman"/>
          <w:b/>
          <w:color w:val="383B40"/>
          <w:sz w:val="27"/>
          <w:szCs w:val="27"/>
        </w:rPr>
      </w:pPr>
      <w:r>
        <w:rPr>
          <w:rFonts w:ascii="Times New Roman" w:eastAsia="Times New Roman" w:hAnsi="Times New Roman" w:cs="Times New Roman"/>
          <w:b/>
          <w:noProof/>
          <w:color w:val="383B40"/>
          <w:sz w:val="27"/>
          <w:szCs w:val="27"/>
        </w:rPr>
        <w:lastRenderedPageBreak/>
        <w:drawing>
          <wp:inline distT="114300" distB="114300" distL="114300" distR="114300" wp14:anchorId="1CE5C741" wp14:editId="3619D4BE">
            <wp:extent cx="9253537" cy="6308421"/>
            <wp:effectExtent l="0" t="0" r="0" b="0"/>
            <wp:docPr id="23"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0"/>
                    <a:srcRect/>
                    <a:stretch>
                      <a:fillRect/>
                    </a:stretch>
                  </pic:blipFill>
                  <pic:spPr>
                    <a:xfrm rot="16200000">
                      <a:off x="0" y="0"/>
                      <a:ext cx="9253537" cy="6308421"/>
                    </a:xfrm>
                    <a:prstGeom prst="rect">
                      <a:avLst/>
                    </a:prstGeom>
                    <a:ln/>
                  </pic:spPr>
                </pic:pic>
              </a:graphicData>
            </a:graphic>
          </wp:inline>
        </w:drawing>
      </w:r>
    </w:p>
    <w:p w14:paraId="2676A1C1" w14:textId="77777777" w:rsidR="008172B5" w:rsidRDefault="00000000">
      <w:pPr>
        <w:rPr>
          <w:rFonts w:ascii="Times New Roman" w:eastAsia="Times New Roman" w:hAnsi="Times New Roman" w:cs="Times New Roman"/>
          <w:b/>
          <w:i/>
          <w:color w:val="383B40"/>
          <w:sz w:val="27"/>
          <w:szCs w:val="27"/>
        </w:rPr>
      </w:pPr>
      <w:r>
        <w:rPr>
          <w:rFonts w:ascii="Times New Roman" w:eastAsia="Times New Roman" w:hAnsi="Times New Roman" w:cs="Times New Roman"/>
          <w:b/>
          <w:i/>
          <w:color w:val="383B40"/>
          <w:sz w:val="27"/>
          <w:szCs w:val="27"/>
        </w:rPr>
        <w:lastRenderedPageBreak/>
        <w:t>Betsy Ross showing George Washington the Flag</w:t>
      </w:r>
    </w:p>
    <w:p w14:paraId="30284042" w14:textId="77777777" w:rsidR="008172B5" w:rsidRDefault="00000000">
      <w:pPr>
        <w:rPr>
          <w:rFonts w:ascii="Times New Roman" w:eastAsia="Times New Roman" w:hAnsi="Times New Roman" w:cs="Times New Roman"/>
          <w:b/>
          <w:color w:val="383B40"/>
          <w:sz w:val="27"/>
          <w:szCs w:val="27"/>
        </w:rPr>
      </w:pPr>
      <w:r>
        <w:rPr>
          <w:rFonts w:ascii="Times New Roman" w:eastAsia="Times New Roman" w:hAnsi="Times New Roman" w:cs="Times New Roman"/>
          <w:b/>
          <w:color w:val="383B40"/>
          <w:sz w:val="27"/>
          <w:szCs w:val="27"/>
        </w:rPr>
        <w:t>Artist: Unknown</w:t>
      </w:r>
    </w:p>
    <w:p w14:paraId="1335E0F9" w14:textId="77777777" w:rsidR="008172B5" w:rsidRDefault="008172B5">
      <w:pPr>
        <w:rPr>
          <w:rFonts w:ascii="Times New Roman" w:eastAsia="Times New Roman" w:hAnsi="Times New Roman" w:cs="Times New Roman"/>
          <w:b/>
          <w:color w:val="383B40"/>
          <w:sz w:val="27"/>
          <w:szCs w:val="27"/>
        </w:rPr>
      </w:pPr>
    </w:p>
    <w:p w14:paraId="15045E64" w14:textId="77777777" w:rsidR="008172B5" w:rsidRDefault="00000000">
      <w:pPr>
        <w:shd w:val="clear" w:color="auto" w:fill="FFFFFF"/>
        <w:spacing w:after="160"/>
        <w:rPr>
          <w:sz w:val="24"/>
          <w:szCs w:val="24"/>
        </w:rPr>
      </w:pPr>
      <w:r>
        <w:rPr>
          <w:sz w:val="24"/>
          <w:szCs w:val="24"/>
        </w:rPr>
        <w:t>It was usual in that day for upholsterers to be flagmakers. As Betsy Ross prayed in the pew next to George Washington and had already sewn buttons for him, and she was a niece of George Ross, it is not exceptional that these members of the Flag Committee formed by the Continental Congress would call upon Betsy Ross to make the flag.</w:t>
      </w:r>
    </w:p>
    <w:p w14:paraId="63A5E310" w14:textId="77777777" w:rsidR="008172B5" w:rsidRDefault="00000000">
      <w:pPr>
        <w:spacing w:after="300"/>
        <w:rPr>
          <w:sz w:val="24"/>
          <w:szCs w:val="24"/>
        </w:rPr>
      </w:pPr>
      <w:r>
        <w:rPr>
          <w:sz w:val="24"/>
          <w:szCs w:val="24"/>
          <w:highlight w:val="white"/>
        </w:rPr>
        <w:t>"[The committee] showed her [Betsy Ross] a drawing roughly executed, of the flag as it was proposed to be made by the committee, and that she saw in it some defects in its proportions and the arrangement and shape of the stars. That she said it was square and a flag should be one third longer than its width, that the stars were scattered promiscuously over the field, and she said they should be either in lines or in some adopted from as a circle or a star, and that the stars were six-pointed in the drawing, and she said they should be five-pointed."</w:t>
      </w:r>
    </w:p>
    <w:p w14:paraId="6E04DA9D" w14:textId="77777777" w:rsidR="008172B5" w:rsidRDefault="00000000">
      <w:pPr>
        <w:rPr>
          <w:rFonts w:ascii="Times New Roman" w:eastAsia="Times New Roman" w:hAnsi="Times New Roman" w:cs="Times New Roman"/>
          <w:b/>
          <w:color w:val="383B40"/>
          <w:sz w:val="27"/>
          <w:szCs w:val="27"/>
        </w:rPr>
      </w:pPr>
      <w:r>
        <w:rPr>
          <w:rFonts w:ascii="Times New Roman" w:eastAsia="Times New Roman" w:hAnsi="Times New Roman" w:cs="Times New Roman"/>
          <w:b/>
          <w:noProof/>
          <w:color w:val="383B40"/>
          <w:sz w:val="27"/>
          <w:szCs w:val="27"/>
        </w:rPr>
        <w:lastRenderedPageBreak/>
        <w:drawing>
          <wp:inline distT="19050" distB="19050" distL="19050" distR="19050" wp14:anchorId="1803457B" wp14:editId="508D4BF6">
            <wp:extent cx="8952672" cy="5719762"/>
            <wp:effectExtent l="0" t="0" r="0" b="0"/>
            <wp:docPr id="21"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1"/>
                    <a:srcRect/>
                    <a:stretch>
                      <a:fillRect/>
                    </a:stretch>
                  </pic:blipFill>
                  <pic:spPr>
                    <a:xfrm rot="16200000">
                      <a:off x="0" y="0"/>
                      <a:ext cx="8952672" cy="5719762"/>
                    </a:xfrm>
                    <a:prstGeom prst="rect">
                      <a:avLst/>
                    </a:prstGeom>
                    <a:ln/>
                  </pic:spPr>
                </pic:pic>
              </a:graphicData>
            </a:graphic>
          </wp:inline>
        </w:drawing>
      </w:r>
    </w:p>
    <w:p w14:paraId="4B43B843" w14:textId="77777777" w:rsidR="008172B5" w:rsidRDefault="00000000">
      <w:pPr>
        <w:pStyle w:val="Heading1"/>
        <w:keepNext w:val="0"/>
        <w:keepLines w:val="0"/>
        <w:spacing w:before="0" w:after="200" w:line="240" w:lineRule="auto"/>
        <w:rPr>
          <w:b/>
          <w:color w:val="232525"/>
          <w:sz w:val="48"/>
          <w:szCs w:val="48"/>
          <w:highlight w:val="white"/>
        </w:rPr>
      </w:pPr>
      <w:bookmarkStart w:id="1" w:name="_btpjnii5x54f" w:colFirst="0" w:colLast="0"/>
      <w:bookmarkEnd w:id="1"/>
      <w:r>
        <w:rPr>
          <w:b/>
          <w:color w:val="232525"/>
          <w:sz w:val="48"/>
          <w:szCs w:val="48"/>
          <w:highlight w:val="white"/>
        </w:rPr>
        <w:lastRenderedPageBreak/>
        <w:t>Proclamation of Abraham Lincoln</w:t>
      </w:r>
    </w:p>
    <w:p w14:paraId="0000CCAB" w14:textId="77777777" w:rsidR="008172B5" w:rsidRDefault="00000000">
      <w:pPr>
        <w:shd w:val="clear" w:color="auto" w:fill="FFFFFF"/>
        <w:spacing w:after="200" w:line="240" w:lineRule="auto"/>
        <w:rPr>
          <w:rFonts w:ascii="Lora" w:eastAsia="Lora" w:hAnsi="Lora" w:cs="Lora"/>
          <w:b/>
          <w:color w:val="5B5E5E"/>
          <w:sz w:val="24"/>
          <w:szCs w:val="24"/>
        </w:rPr>
      </w:pPr>
      <w:r>
        <w:rPr>
          <w:rFonts w:ascii="Lora" w:eastAsia="Lora" w:hAnsi="Lora" w:cs="Lora"/>
          <w:b/>
          <w:i/>
          <w:color w:val="5B5E5E"/>
          <w:sz w:val="24"/>
          <w:szCs w:val="24"/>
        </w:rPr>
        <w:t>Thanksgiving Proclamation of Abraham Lincoln</w:t>
      </w:r>
    </w:p>
    <w:p w14:paraId="39B865EF" w14:textId="77777777" w:rsidR="008172B5" w:rsidRDefault="00000000">
      <w:pPr>
        <w:shd w:val="clear" w:color="auto" w:fill="FFFFFF"/>
        <w:spacing w:after="200" w:line="240" w:lineRule="auto"/>
        <w:ind w:left="1200" w:right="1200"/>
        <w:rPr>
          <w:rFonts w:ascii="Lora" w:eastAsia="Lora" w:hAnsi="Lora" w:cs="Lora"/>
          <w:b/>
          <w:i/>
          <w:color w:val="5B5E5E"/>
          <w:sz w:val="24"/>
          <w:szCs w:val="24"/>
        </w:rPr>
      </w:pPr>
      <w:r>
        <w:rPr>
          <w:rFonts w:ascii="Lora" w:eastAsia="Lora" w:hAnsi="Lora" w:cs="Lora"/>
          <w:b/>
          <w:i/>
          <w:color w:val="5B5E5E"/>
          <w:sz w:val="24"/>
          <w:szCs w:val="24"/>
        </w:rPr>
        <w:t>October 3, 1863</w:t>
      </w:r>
    </w:p>
    <w:p w14:paraId="722B42F0" w14:textId="77777777" w:rsidR="008172B5" w:rsidRDefault="00000000">
      <w:pPr>
        <w:shd w:val="clear" w:color="auto" w:fill="FFFFFF"/>
        <w:spacing w:after="200" w:line="240" w:lineRule="auto"/>
        <w:ind w:left="1200" w:right="1200"/>
        <w:rPr>
          <w:rFonts w:ascii="Lora" w:eastAsia="Lora" w:hAnsi="Lora" w:cs="Lora"/>
          <w:b/>
          <w:i/>
          <w:color w:val="5B5E5E"/>
          <w:sz w:val="24"/>
          <w:szCs w:val="24"/>
        </w:rPr>
      </w:pPr>
      <w:r>
        <w:rPr>
          <w:rFonts w:ascii="Lora" w:eastAsia="Lora" w:hAnsi="Lora" w:cs="Lora"/>
          <w:b/>
          <w:i/>
          <w:color w:val="5B5E5E"/>
          <w:sz w:val="24"/>
          <w:szCs w:val="24"/>
        </w:rPr>
        <w:t>The year that is drawing towards its close, has been filled with the blessings of fruitful fields and healthful skies. To these bounties, which are so constantly enjoyed that we are prone to forget the source from which they come, others have been added, which are of so extraordinary a nature, that they cannot fail to penetrate and soften even the heart which is habitually insensible to the ever watchful providence of Almighty God. No human counsel hath devised nor hath any mortal hand worked out these great things. They are the gracious gifts of the Most High God, who, while dealing with us in anger for our sins, hath nevertheless remembered mercy….</w:t>
      </w:r>
    </w:p>
    <w:p w14:paraId="00B3D2E6" w14:textId="77777777" w:rsidR="008172B5" w:rsidRDefault="00000000">
      <w:pPr>
        <w:shd w:val="clear" w:color="auto" w:fill="FFFFFF"/>
        <w:spacing w:after="200" w:line="240" w:lineRule="auto"/>
        <w:ind w:left="1200" w:right="1200"/>
        <w:rPr>
          <w:rFonts w:ascii="Lora" w:eastAsia="Lora" w:hAnsi="Lora" w:cs="Lora"/>
          <w:b/>
          <w:i/>
          <w:color w:val="5B5E5E"/>
          <w:sz w:val="24"/>
          <w:szCs w:val="24"/>
        </w:rPr>
      </w:pPr>
      <w:r>
        <w:rPr>
          <w:rFonts w:ascii="Lora" w:eastAsia="Lora" w:hAnsi="Lora" w:cs="Lora"/>
          <w:b/>
          <w:i/>
          <w:color w:val="5B5E5E"/>
          <w:sz w:val="24"/>
          <w:szCs w:val="24"/>
        </w:rPr>
        <w:t>It has seemed to me fit and proper that they should be solemnly, reverently and gratefully acknowledged as with one heart and voice by the whole American people. I do therefore invite my fellow citizens in every part of the United States, and also those who are at sea and those who are sojourning in foreign lands, to set apart and observe the last Thursday of November next, as a day of Thanksgiving and Praise to our beneficent Father who dwelleth in the Heavens. And I recommend to them that while offering up the ascriptions justly due to Him for such singular deliverances and blessings, they do also, with humble penitence for our national perverseness and disobedience, commend to his tender care all those who have become widows, orphans, mourners or sufferers in the lamentable civil strife in which we are unavoidably engaged, and fervently implore the interposition of the Almighty Hand to heal the wounds of the nation and to restore it as soon as may be consistent with the Divine purposes to the full enjoyment of peace, harmony, tranquility and Union.</w:t>
      </w:r>
    </w:p>
    <w:p w14:paraId="0DAE6FA4" w14:textId="77777777" w:rsidR="008172B5" w:rsidRDefault="00000000">
      <w:pPr>
        <w:shd w:val="clear" w:color="auto" w:fill="FFFFFF"/>
        <w:spacing w:after="200" w:line="240" w:lineRule="auto"/>
        <w:ind w:left="1200" w:right="1200"/>
        <w:rPr>
          <w:rFonts w:ascii="Lora" w:eastAsia="Lora" w:hAnsi="Lora" w:cs="Lora"/>
          <w:b/>
          <w:i/>
          <w:color w:val="5B5E5E"/>
          <w:sz w:val="24"/>
          <w:szCs w:val="24"/>
        </w:rPr>
      </w:pPr>
      <w:r>
        <w:rPr>
          <w:rFonts w:ascii="Lora" w:eastAsia="Lora" w:hAnsi="Lora" w:cs="Lora"/>
          <w:b/>
          <w:i/>
          <w:color w:val="5B5E5E"/>
          <w:sz w:val="24"/>
          <w:szCs w:val="24"/>
        </w:rPr>
        <w:t>In testimony whereof, I have hereunto set my hand, and caused the seal of the United States to be affixed.</w:t>
      </w:r>
    </w:p>
    <w:p w14:paraId="77FD8EE3" w14:textId="77777777" w:rsidR="008172B5" w:rsidRDefault="00000000">
      <w:pPr>
        <w:shd w:val="clear" w:color="auto" w:fill="FFFFFF"/>
        <w:spacing w:after="200" w:line="240" w:lineRule="auto"/>
        <w:ind w:left="1200" w:right="1200"/>
        <w:rPr>
          <w:rFonts w:ascii="Lora" w:eastAsia="Lora" w:hAnsi="Lora" w:cs="Lora"/>
          <w:b/>
          <w:i/>
          <w:color w:val="5B5E5E"/>
          <w:sz w:val="24"/>
          <w:szCs w:val="24"/>
        </w:rPr>
      </w:pPr>
      <w:r>
        <w:rPr>
          <w:rFonts w:ascii="Lora" w:eastAsia="Lora" w:hAnsi="Lora" w:cs="Lora"/>
          <w:b/>
          <w:i/>
          <w:color w:val="5B5E5E"/>
          <w:sz w:val="24"/>
          <w:szCs w:val="24"/>
        </w:rPr>
        <w:t>Done at the city of Washington, this third day of October, in the year of our Lord one thousand eight hundred and sixty-three, and of the independence of the United States the eighty-eighth.</w:t>
      </w:r>
    </w:p>
    <w:p w14:paraId="555F9B87" w14:textId="77777777" w:rsidR="008172B5" w:rsidRDefault="00000000">
      <w:pPr>
        <w:shd w:val="clear" w:color="auto" w:fill="FFFFFF"/>
        <w:spacing w:after="200" w:line="240" w:lineRule="auto"/>
        <w:ind w:left="1200" w:right="1200"/>
        <w:rPr>
          <w:rFonts w:ascii="Lora" w:eastAsia="Lora" w:hAnsi="Lora" w:cs="Lora"/>
          <w:b/>
          <w:i/>
          <w:color w:val="5B5E5E"/>
          <w:sz w:val="24"/>
          <w:szCs w:val="24"/>
        </w:rPr>
      </w:pPr>
      <w:r>
        <w:rPr>
          <w:rFonts w:ascii="Lora" w:eastAsia="Lora" w:hAnsi="Lora" w:cs="Lora"/>
          <w:b/>
          <w:i/>
          <w:color w:val="5B5E5E"/>
          <w:sz w:val="24"/>
          <w:szCs w:val="24"/>
        </w:rPr>
        <w:t>Abraham Lincoln</w:t>
      </w:r>
    </w:p>
    <w:p w14:paraId="4FDE726B" w14:textId="77777777" w:rsidR="008172B5" w:rsidRDefault="008172B5">
      <w:pPr>
        <w:rPr>
          <w:rFonts w:ascii="Times New Roman" w:eastAsia="Times New Roman" w:hAnsi="Times New Roman" w:cs="Times New Roman"/>
          <w:b/>
          <w:color w:val="383B40"/>
          <w:sz w:val="27"/>
          <w:szCs w:val="27"/>
        </w:rPr>
      </w:pPr>
    </w:p>
    <w:p w14:paraId="23D84DB0" w14:textId="77777777" w:rsidR="008172B5" w:rsidRDefault="008172B5">
      <w:pPr>
        <w:rPr>
          <w:rFonts w:ascii="Times New Roman" w:eastAsia="Times New Roman" w:hAnsi="Times New Roman" w:cs="Times New Roman"/>
          <w:b/>
          <w:color w:val="383B40"/>
          <w:sz w:val="27"/>
          <w:szCs w:val="27"/>
        </w:rPr>
      </w:pPr>
    </w:p>
    <w:p w14:paraId="3C29121C" w14:textId="77777777" w:rsidR="008172B5" w:rsidRDefault="008172B5">
      <w:pPr>
        <w:rPr>
          <w:rFonts w:ascii="Times New Roman" w:eastAsia="Times New Roman" w:hAnsi="Times New Roman" w:cs="Times New Roman"/>
          <w:b/>
          <w:color w:val="383B40"/>
          <w:sz w:val="27"/>
          <w:szCs w:val="27"/>
        </w:rPr>
      </w:pPr>
    </w:p>
    <w:p w14:paraId="0EA8865B" w14:textId="77777777" w:rsidR="008172B5" w:rsidRDefault="008172B5">
      <w:pPr>
        <w:rPr>
          <w:rFonts w:ascii="Times New Roman" w:eastAsia="Times New Roman" w:hAnsi="Times New Roman" w:cs="Times New Roman"/>
          <w:b/>
          <w:color w:val="383B40"/>
          <w:sz w:val="27"/>
          <w:szCs w:val="27"/>
        </w:rPr>
      </w:pPr>
    </w:p>
    <w:p w14:paraId="7236FDCA" w14:textId="77777777" w:rsidR="008172B5" w:rsidRDefault="008172B5">
      <w:pPr>
        <w:rPr>
          <w:rFonts w:ascii="Times New Roman" w:eastAsia="Times New Roman" w:hAnsi="Times New Roman" w:cs="Times New Roman"/>
          <w:b/>
          <w:color w:val="383B40"/>
          <w:sz w:val="27"/>
          <w:szCs w:val="27"/>
        </w:rPr>
      </w:pPr>
    </w:p>
    <w:p w14:paraId="42B31915" w14:textId="77777777" w:rsidR="008172B5" w:rsidRDefault="008172B5">
      <w:pPr>
        <w:rPr>
          <w:rFonts w:ascii="Times New Roman" w:eastAsia="Times New Roman" w:hAnsi="Times New Roman" w:cs="Times New Roman"/>
          <w:b/>
          <w:color w:val="383B40"/>
          <w:sz w:val="27"/>
          <w:szCs w:val="27"/>
        </w:rPr>
      </w:pPr>
    </w:p>
    <w:p w14:paraId="6BD60747" w14:textId="77777777" w:rsidR="008172B5" w:rsidRDefault="008172B5">
      <w:pPr>
        <w:rPr>
          <w:rFonts w:ascii="Times New Roman" w:eastAsia="Times New Roman" w:hAnsi="Times New Roman" w:cs="Times New Roman"/>
          <w:b/>
          <w:color w:val="383B40"/>
          <w:sz w:val="27"/>
          <w:szCs w:val="27"/>
        </w:rPr>
      </w:pPr>
    </w:p>
    <w:p w14:paraId="0CE22808" w14:textId="77777777" w:rsidR="008172B5" w:rsidRDefault="008172B5">
      <w:pPr>
        <w:rPr>
          <w:rFonts w:ascii="Times New Roman" w:eastAsia="Times New Roman" w:hAnsi="Times New Roman" w:cs="Times New Roman"/>
          <w:b/>
          <w:color w:val="383B40"/>
          <w:sz w:val="27"/>
          <w:szCs w:val="27"/>
        </w:rPr>
      </w:pPr>
    </w:p>
    <w:p w14:paraId="5B266A7C" w14:textId="77777777" w:rsidR="008172B5" w:rsidRDefault="00000000">
      <w:pPr>
        <w:rPr>
          <w:rFonts w:ascii="Times New Roman" w:eastAsia="Times New Roman" w:hAnsi="Times New Roman" w:cs="Times New Roman"/>
          <w:b/>
          <w:color w:val="383B40"/>
          <w:sz w:val="27"/>
          <w:szCs w:val="27"/>
        </w:rPr>
      </w:pPr>
      <w:r>
        <w:rPr>
          <w:rFonts w:ascii="Times New Roman" w:eastAsia="Times New Roman" w:hAnsi="Times New Roman" w:cs="Times New Roman"/>
          <w:b/>
          <w:noProof/>
          <w:color w:val="383B40"/>
          <w:sz w:val="27"/>
          <w:szCs w:val="27"/>
        </w:rPr>
        <w:lastRenderedPageBreak/>
        <w:drawing>
          <wp:inline distT="114300" distB="114300" distL="114300" distR="114300" wp14:anchorId="57A7F2C2" wp14:editId="6118E6DF">
            <wp:extent cx="9242754" cy="6167437"/>
            <wp:effectExtent l="0" t="0" r="0" b="0"/>
            <wp:docPr id="1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rot="16200000">
                      <a:off x="0" y="0"/>
                      <a:ext cx="9242754" cy="6167437"/>
                    </a:xfrm>
                    <a:prstGeom prst="rect">
                      <a:avLst/>
                    </a:prstGeom>
                    <a:ln/>
                  </pic:spPr>
                </pic:pic>
              </a:graphicData>
            </a:graphic>
          </wp:inline>
        </w:drawing>
      </w:r>
    </w:p>
    <w:p w14:paraId="6BCFFDFF" w14:textId="77777777" w:rsidR="008172B5" w:rsidRDefault="00000000">
      <w:pPr>
        <w:rPr>
          <w:b/>
          <w:sz w:val="28"/>
          <w:szCs w:val="28"/>
        </w:rPr>
      </w:pPr>
      <w:r>
        <w:rPr>
          <w:b/>
          <w:sz w:val="28"/>
          <w:szCs w:val="28"/>
        </w:rPr>
        <w:lastRenderedPageBreak/>
        <w:t xml:space="preserve">“The Problem We All Live With,” </w:t>
      </w:r>
    </w:p>
    <w:p w14:paraId="25500F82" w14:textId="77777777" w:rsidR="008172B5" w:rsidRDefault="00000000">
      <w:pPr>
        <w:rPr>
          <w:b/>
          <w:sz w:val="28"/>
          <w:szCs w:val="28"/>
        </w:rPr>
      </w:pPr>
      <w:r>
        <w:rPr>
          <w:b/>
          <w:sz w:val="28"/>
          <w:szCs w:val="28"/>
        </w:rPr>
        <w:t>Artist: Norman Rockwell, 1963</w:t>
      </w:r>
    </w:p>
    <w:p w14:paraId="0B6FA90C" w14:textId="77777777" w:rsidR="008172B5" w:rsidRDefault="00000000">
      <w:pPr>
        <w:rPr>
          <w:sz w:val="18"/>
          <w:szCs w:val="18"/>
        </w:rPr>
      </w:pPr>
      <w:r>
        <w:rPr>
          <w:sz w:val="18"/>
          <w:szCs w:val="18"/>
        </w:rPr>
        <w:t>IIllustration for “Look,” January 14, 1964 Licensed by Norman Rockwell Licensing, Niles, IL. From the permanent collection of Norman Rockwell Museum.</w:t>
      </w:r>
    </w:p>
    <w:p w14:paraId="55B4FB63" w14:textId="77777777" w:rsidR="008172B5" w:rsidRDefault="008172B5">
      <w:pPr>
        <w:rPr>
          <w:sz w:val="18"/>
          <w:szCs w:val="18"/>
        </w:rPr>
      </w:pPr>
    </w:p>
    <w:p w14:paraId="1B1CF07D" w14:textId="77777777" w:rsidR="008172B5" w:rsidRDefault="008172B5">
      <w:pPr>
        <w:rPr>
          <w:sz w:val="18"/>
          <w:szCs w:val="18"/>
        </w:rPr>
      </w:pPr>
    </w:p>
    <w:p w14:paraId="4042B7FD" w14:textId="77777777" w:rsidR="008172B5" w:rsidRDefault="00000000">
      <w:pPr>
        <w:shd w:val="clear" w:color="auto" w:fill="FFFFFF"/>
        <w:spacing w:after="300"/>
        <w:rPr>
          <w:sz w:val="24"/>
          <w:szCs w:val="24"/>
        </w:rPr>
      </w:pPr>
      <w:r>
        <w:rPr>
          <w:sz w:val="24"/>
          <w:szCs w:val="24"/>
        </w:rPr>
        <w:t>“I guess that my philosophical approach to life is that I am fascinated with the human individual and his complicated environment. . . ”</w:t>
      </w:r>
    </w:p>
    <w:p w14:paraId="5A9930D0" w14:textId="77777777" w:rsidR="008172B5" w:rsidRDefault="00000000">
      <w:pPr>
        <w:shd w:val="clear" w:color="auto" w:fill="FFFFFF"/>
        <w:spacing w:after="300"/>
        <w:rPr>
          <w:sz w:val="24"/>
          <w:szCs w:val="24"/>
        </w:rPr>
      </w:pPr>
      <w:r>
        <w:rPr>
          <w:sz w:val="24"/>
          <w:szCs w:val="24"/>
        </w:rPr>
        <w:t>—Norman Rockwell, 1967</w:t>
      </w:r>
    </w:p>
    <w:p w14:paraId="41F2757A" w14:textId="77777777" w:rsidR="008172B5" w:rsidRDefault="00000000">
      <w:pPr>
        <w:shd w:val="clear" w:color="auto" w:fill="FFFFFF"/>
        <w:spacing w:after="300"/>
        <w:rPr>
          <w:sz w:val="24"/>
          <w:szCs w:val="24"/>
        </w:rPr>
      </w:pPr>
      <w:r>
        <w:rPr>
          <w:sz w:val="24"/>
          <w:szCs w:val="24"/>
        </w:rPr>
        <w:t xml:space="preserve">Norman Rockwell’s first work for </w:t>
      </w:r>
      <w:r>
        <w:rPr>
          <w:i/>
          <w:sz w:val="24"/>
          <w:szCs w:val="24"/>
        </w:rPr>
        <w:t>Look</w:t>
      </w:r>
      <w:r>
        <w:rPr>
          <w:sz w:val="24"/>
          <w:szCs w:val="24"/>
        </w:rPr>
        <w:t xml:space="preserve"> magazine was published in early 1964. A dramatic two-page spread of a young girl desegregating an all-white school, </w:t>
      </w:r>
      <w:r>
        <w:rPr>
          <w:i/>
          <w:sz w:val="24"/>
          <w:szCs w:val="24"/>
        </w:rPr>
        <w:t>The Problem We All Live With</w:t>
      </w:r>
      <w:r>
        <w:rPr>
          <w:sz w:val="24"/>
          <w:szCs w:val="24"/>
        </w:rPr>
        <w:t xml:space="preserve"> acknowledged the ten years that had passed since the United States Supreme Court outlawed segregation in public schools. Rockwell drew inspiration from the experience of Ruby Bridges, whose November 14, 1960 entrance into the Williams Frantz Public School was met with racist jeers and picket signs. His poignant piece was a departure from the idealized narratives he had become known for, and it was only his first of many illustrations motivated by real-world concerns.</w:t>
      </w:r>
    </w:p>
    <w:p w14:paraId="0D91A1F7" w14:textId="77777777" w:rsidR="008172B5" w:rsidRDefault="00000000">
      <w:pPr>
        <w:shd w:val="clear" w:color="auto" w:fill="FFFFFF"/>
        <w:spacing w:after="300"/>
        <w:rPr>
          <w:sz w:val="24"/>
          <w:szCs w:val="24"/>
        </w:rPr>
      </w:pPr>
      <w:r>
        <w:rPr>
          <w:sz w:val="24"/>
          <w:szCs w:val="24"/>
        </w:rPr>
        <w:t xml:space="preserve">An installation in the Museum Library focuses on </w:t>
      </w:r>
      <w:r>
        <w:rPr>
          <w:i/>
          <w:sz w:val="24"/>
          <w:szCs w:val="24"/>
        </w:rPr>
        <w:t xml:space="preserve">The Problem We All Live With </w:t>
      </w:r>
      <w:r>
        <w:rPr>
          <w:sz w:val="24"/>
          <w:szCs w:val="24"/>
        </w:rPr>
        <w:t xml:space="preserve">through Rockwell’s preliminary art, reference photographs, and reactionary letters from the public (the published painting is currently on view at the North Carolina Museum of Art as part of our traveling exhibition, </w:t>
      </w:r>
      <w:hyperlink r:id="rId13">
        <w:r>
          <w:rPr>
            <w:i/>
            <w:sz w:val="24"/>
            <w:szCs w:val="24"/>
          </w:rPr>
          <w:t>American Chronicles: The Art of Norman Rockwell</w:t>
        </w:r>
      </w:hyperlink>
      <w:r>
        <w:rPr>
          <w:sz w:val="24"/>
          <w:szCs w:val="24"/>
        </w:rPr>
        <w:t>).</w:t>
      </w:r>
    </w:p>
    <w:p w14:paraId="26FF2FA3" w14:textId="77777777" w:rsidR="008172B5" w:rsidRDefault="00000000">
      <w:pPr>
        <w:rPr>
          <w:b/>
          <w:color w:val="303030"/>
          <w:sz w:val="18"/>
          <w:szCs w:val="18"/>
          <w:shd w:val="clear" w:color="auto" w:fill="F4F4F4"/>
        </w:rPr>
      </w:pPr>
      <w:r>
        <w:br w:type="page"/>
      </w:r>
    </w:p>
    <w:p w14:paraId="26D34ED1" w14:textId="77777777" w:rsidR="008172B5" w:rsidRDefault="00000000">
      <w:pPr>
        <w:pStyle w:val="Heading1"/>
        <w:keepNext w:val="0"/>
        <w:keepLines w:val="0"/>
        <w:widowControl w:val="0"/>
        <w:spacing w:before="0" w:after="0" w:line="260" w:lineRule="auto"/>
        <w:rPr>
          <w:color w:val="000006"/>
          <w:sz w:val="54"/>
          <w:szCs w:val="54"/>
          <w:shd w:val="clear" w:color="auto" w:fill="F4F4F4"/>
        </w:rPr>
      </w:pPr>
      <w:bookmarkStart w:id="2" w:name="_utq57s9thjh8" w:colFirst="0" w:colLast="0"/>
      <w:bookmarkEnd w:id="2"/>
      <w:r>
        <w:rPr>
          <w:noProof/>
          <w:color w:val="000006"/>
          <w:sz w:val="54"/>
          <w:szCs w:val="54"/>
          <w:shd w:val="clear" w:color="auto" w:fill="F4F4F4"/>
        </w:rPr>
        <w:lastRenderedPageBreak/>
        <w:drawing>
          <wp:inline distT="114300" distB="114300" distL="114300" distR="114300" wp14:anchorId="135DF685" wp14:editId="16C70950">
            <wp:extent cx="9244012" cy="5398578"/>
            <wp:effectExtent l="0" t="0" r="0" b="0"/>
            <wp:docPr id="6"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4"/>
                    <a:srcRect/>
                    <a:stretch>
                      <a:fillRect/>
                    </a:stretch>
                  </pic:blipFill>
                  <pic:spPr>
                    <a:xfrm rot="16200000">
                      <a:off x="0" y="0"/>
                      <a:ext cx="9244012" cy="5398578"/>
                    </a:xfrm>
                    <a:prstGeom prst="rect">
                      <a:avLst/>
                    </a:prstGeom>
                    <a:ln/>
                  </pic:spPr>
                </pic:pic>
              </a:graphicData>
            </a:graphic>
          </wp:inline>
        </w:drawing>
      </w:r>
    </w:p>
    <w:p w14:paraId="13837029" w14:textId="77777777" w:rsidR="008172B5" w:rsidRDefault="00000000">
      <w:pPr>
        <w:pStyle w:val="Heading1"/>
        <w:keepNext w:val="0"/>
        <w:keepLines w:val="0"/>
        <w:widowControl w:val="0"/>
        <w:spacing w:before="0" w:after="0" w:line="260" w:lineRule="auto"/>
        <w:rPr>
          <w:b/>
          <w:sz w:val="28"/>
          <w:szCs w:val="28"/>
        </w:rPr>
      </w:pPr>
      <w:bookmarkStart w:id="3" w:name="_19ry8v2j4pd2" w:colFirst="0" w:colLast="0"/>
      <w:bookmarkEnd w:id="3"/>
      <w:r>
        <w:rPr>
          <w:b/>
          <w:color w:val="000006"/>
          <w:sz w:val="28"/>
          <w:szCs w:val="28"/>
        </w:rPr>
        <w:lastRenderedPageBreak/>
        <w:t xml:space="preserve">Washington </w:t>
      </w:r>
      <w:r>
        <w:rPr>
          <w:b/>
          <w:sz w:val="28"/>
          <w:szCs w:val="28"/>
        </w:rPr>
        <w:t>Crossing the Delaware, 1851</w:t>
      </w:r>
    </w:p>
    <w:p w14:paraId="34728C44" w14:textId="77777777" w:rsidR="008172B5" w:rsidRDefault="00000000">
      <w:pPr>
        <w:widowControl w:val="0"/>
        <w:spacing w:before="100" w:line="374" w:lineRule="auto"/>
        <w:rPr>
          <w:b/>
          <w:sz w:val="28"/>
          <w:szCs w:val="28"/>
        </w:rPr>
      </w:pPr>
      <w:r>
        <w:rPr>
          <w:b/>
          <w:sz w:val="28"/>
          <w:szCs w:val="28"/>
        </w:rPr>
        <w:t xml:space="preserve">Artist: </w:t>
      </w:r>
      <w:hyperlink r:id="rId15" w:anchor="!?q=Emanuel%20Leutze&amp;perPage=20&amp;sortBy=Relevance&amp;offset=0&amp;pageSize=0">
        <w:r>
          <w:rPr>
            <w:b/>
            <w:sz w:val="28"/>
            <w:szCs w:val="28"/>
          </w:rPr>
          <w:t>Emanuel Leutze</w:t>
        </w:r>
      </w:hyperlink>
      <w:r>
        <w:rPr>
          <w:b/>
          <w:sz w:val="28"/>
          <w:szCs w:val="28"/>
        </w:rPr>
        <w:t xml:space="preserve"> German American</w:t>
      </w:r>
    </w:p>
    <w:p w14:paraId="297BEF76" w14:textId="77777777" w:rsidR="008172B5" w:rsidRDefault="00000000">
      <w:pPr>
        <w:widowControl w:val="0"/>
        <w:spacing w:before="340" w:line="240" w:lineRule="auto"/>
        <w:rPr>
          <w:color w:val="000006"/>
          <w:sz w:val="24"/>
          <w:szCs w:val="24"/>
        </w:rPr>
      </w:pPr>
      <w:r>
        <w:rPr>
          <w:color w:val="000006"/>
          <w:sz w:val="24"/>
          <w:szCs w:val="24"/>
        </w:rPr>
        <w:t>Leutze's depiction of Washington's attack on the Hessians at Trenton on December 25, 1776, was a great success in America and in Germany. Leutze began his first version of this subject in 1849. It was damaged in his studio by fire in 1850 and, although restored and acquired by the Bremen Kunsthalle, was again destroyed in a bombing raid in 1942. In 1850, Leutze began this version of the subject, which was placed on exhibition in New York during October of 1851. At this showing Marshall O. Roberts bought the canvas for the then-enormous sum of $10,000. In 1853, M. Knoedler published an engraving of it. Many studies for the painting exist, as do copies by other artists.</w:t>
      </w:r>
    </w:p>
    <w:p w14:paraId="129E44C8" w14:textId="77777777" w:rsidR="008172B5" w:rsidRDefault="00000000">
      <w:pPr>
        <w:widowControl w:val="0"/>
        <w:spacing w:before="340" w:line="240" w:lineRule="auto"/>
        <w:rPr>
          <w:color w:val="000006"/>
          <w:sz w:val="24"/>
          <w:szCs w:val="24"/>
        </w:rPr>
      </w:pPr>
      <w:r>
        <w:rPr>
          <w:color w:val="000006"/>
          <w:sz w:val="24"/>
          <w:szCs w:val="24"/>
        </w:rPr>
        <w:t>The man standing behind George Washington holding the American flag is 18-year-old officer and future president, James Monroe.</w:t>
      </w:r>
    </w:p>
    <w:p w14:paraId="5CC167FF" w14:textId="77777777" w:rsidR="008172B5" w:rsidRDefault="008172B5">
      <w:pPr>
        <w:widowControl w:val="0"/>
        <w:spacing w:line="240" w:lineRule="auto"/>
        <w:rPr>
          <w:sz w:val="28"/>
          <w:szCs w:val="28"/>
        </w:rPr>
      </w:pPr>
    </w:p>
    <w:p w14:paraId="02BF9C73" w14:textId="77777777" w:rsidR="008172B5" w:rsidRDefault="00000000">
      <w:pPr>
        <w:widowControl w:val="0"/>
        <w:spacing w:line="240" w:lineRule="auto"/>
        <w:rPr>
          <w:color w:val="000006"/>
          <w:sz w:val="24"/>
          <w:szCs w:val="24"/>
        </w:rPr>
      </w:pPr>
      <w:r>
        <w:rPr>
          <w:color w:val="000006"/>
          <w:sz w:val="24"/>
          <w:szCs w:val="24"/>
        </w:rPr>
        <w:t>Dimensions: 149 x 255 in. (378.5 x 647.7 cm) HUGE!!!!</w:t>
      </w:r>
    </w:p>
    <w:p w14:paraId="0BE19018" w14:textId="77777777" w:rsidR="008172B5" w:rsidRDefault="00000000">
      <w:pPr>
        <w:widowControl w:val="0"/>
        <w:spacing w:line="240" w:lineRule="auto"/>
        <w:rPr>
          <w:color w:val="000006"/>
          <w:sz w:val="24"/>
          <w:szCs w:val="24"/>
        </w:rPr>
      </w:pPr>
      <w:r>
        <w:br w:type="page"/>
      </w:r>
    </w:p>
    <w:p w14:paraId="6761918E" w14:textId="77777777" w:rsidR="008172B5" w:rsidRDefault="00000000">
      <w:pPr>
        <w:widowControl w:val="0"/>
        <w:spacing w:line="240" w:lineRule="auto"/>
        <w:rPr>
          <w:color w:val="000006"/>
          <w:sz w:val="24"/>
          <w:szCs w:val="24"/>
        </w:rPr>
      </w:pPr>
      <w:r>
        <w:rPr>
          <w:noProof/>
          <w:color w:val="000006"/>
          <w:sz w:val="24"/>
          <w:szCs w:val="24"/>
        </w:rPr>
        <w:lastRenderedPageBreak/>
        <w:drawing>
          <wp:inline distT="114300" distB="114300" distL="114300" distR="114300" wp14:anchorId="6CBCEFFE" wp14:editId="274FCA60">
            <wp:extent cx="9229531" cy="5653087"/>
            <wp:effectExtent l="0" t="0" r="0" b="0"/>
            <wp:docPr id="2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6"/>
                    <a:srcRect/>
                    <a:stretch>
                      <a:fillRect/>
                    </a:stretch>
                  </pic:blipFill>
                  <pic:spPr>
                    <a:xfrm rot="16200000">
                      <a:off x="0" y="0"/>
                      <a:ext cx="9229531" cy="5653087"/>
                    </a:xfrm>
                    <a:prstGeom prst="rect">
                      <a:avLst/>
                    </a:prstGeom>
                    <a:ln/>
                  </pic:spPr>
                </pic:pic>
              </a:graphicData>
            </a:graphic>
          </wp:inline>
        </w:drawing>
      </w:r>
    </w:p>
    <w:p w14:paraId="2519E532" w14:textId="77777777" w:rsidR="008172B5" w:rsidRDefault="00000000">
      <w:pPr>
        <w:pStyle w:val="Heading1"/>
        <w:keepNext w:val="0"/>
        <w:keepLines w:val="0"/>
        <w:widowControl w:val="0"/>
        <w:pBdr>
          <w:bottom w:val="none" w:sz="0" w:space="3" w:color="auto"/>
        </w:pBdr>
        <w:shd w:val="clear" w:color="auto" w:fill="FFFFFF"/>
        <w:spacing w:before="0" w:after="0" w:line="288" w:lineRule="auto"/>
        <w:rPr>
          <w:rFonts w:ascii="Oswald" w:eastAsia="Oswald" w:hAnsi="Oswald" w:cs="Oswald"/>
          <w:color w:val="444444"/>
          <w:sz w:val="32"/>
          <w:szCs w:val="32"/>
        </w:rPr>
      </w:pPr>
      <w:bookmarkStart w:id="4" w:name="_j624trelxgmp" w:colFirst="0" w:colLast="0"/>
      <w:bookmarkEnd w:id="4"/>
      <w:r>
        <w:rPr>
          <w:rFonts w:ascii="Oswald" w:eastAsia="Oswald" w:hAnsi="Oswald" w:cs="Oswald"/>
          <w:color w:val="444444"/>
          <w:sz w:val="32"/>
          <w:szCs w:val="32"/>
        </w:rPr>
        <w:lastRenderedPageBreak/>
        <w:t>Boston Tea Party 1773</w:t>
      </w:r>
    </w:p>
    <w:p w14:paraId="6D7A79F1" w14:textId="77777777" w:rsidR="008172B5" w:rsidRDefault="00000000">
      <w:pPr>
        <w:widowControl w:val="0"/>
        <w:shd w:val="clear" w:color="auto" w:fill="FFFFFF"/>
        <w:spacing w:after="160"/>
        <w:rPr>
          <w:color w:val="444444"/>
          <w:sz w:val="18"/>
          <w:szCs w:val="18"/>
        </w:rPr>
      </w:pPr>
      <w:r>
        <w:rPr>
          <w:color w:val="444444"/>
          <w:sz w:val="18"/>
          <w:szCs w:val="18"/>
        </w:rPr>
        <w:t>THE BOSTON TEA PARTY, 1773.</w:t>
      </w:r>
    </w:p>
    <w:p w14:paraId="0EA4F708" w14:textId="77777777" w:rsidR="008172B5" w:rsidRDefault="00000000">
      <w:pPr>
        <w:widowControl w:val="0"/>
        <w:spacing w:line="240" w:lineRule="auto"/>
        <w:rPr>
          <w:color w:val="444444"/>
          <w:sz w:val="18"/>
          <w:szCs w:val="18"/>
        </w:rPr>
      </w:pPr>
      <w:r>
        <w:rPr>
          <w:color w:val="444444"/>
          <w:sz w:val="18"/>
          <w:szCs w:val="18"/>
        </w:rPr>
        <w:t>Colonists in Boston, Massachusetts, throwing imported English tea into Boston Harbor, 16 December 1773. Wood engraving, c1850.</w:t>
      </w:r>
    </w:p>
    <w:p w14:paraId="69A5B7B5" w14:textId="77777777" w:rsidR="008172B5" w:rsidRDefault="008172B5">
      <w:pPr>
        <w:widowControl w:val="0"/>
        <w:spacing w:line="240" w:lineRule="auto"/>
        <w:rPr>
          <w:color w:val="444444"/>
          <w:sz w:val="18"/>
          <w:szCs w:val="18"/>
        </w:rPr>
      </w:pPr>
    </w:p>
    <w:p w14:paraId="158597BD" w14:textId="77777777" w:rsidR="008172B5" w:rsidRDefault="008172B5">
      <w:pPr>
        <w:pStyle w:val="Heading2"/>
        <w:keepNext w:val="0"/>
        <w:keepLines w:val="0"/>
        <w:widowControl w:val="0"/>
        <w:shd w:val="clear" w:color="auto" w:fill="FFFFFF"/>
        <w:spacing w:before="0" w:after="80" w:line="240" w:lineRule="auto"/>
        <w:rPr>
          <w:sz w:val="24"/>
          <w:szCs w:val="24"/>
        </w:rPr>
      </w:pPr>
      <w:bookmarkStart w:id="5" w:name="_j69iizwf8neo" w:colFirst="0" w:colLast="0"/>
      <w:bookmarkEnd w:id="5"/>
    </w:p>
    <w:p w14:paraId="411AE03D" w14:textId="77777777" w:rsidR="008172B5" w:rsidRDefault="00000000">
      <w:pPr>
        <w:pStyle w:val="Heading2"/>
        <w:keepNext w:val="0"/>
        <w:keepLines w:val="0"/>
        <w:widowControl w:val="0"/>
        <w:shd w:val="clear" w:color="auto" w:fill="FFFFFF"/>
        <w:spacing w:before="0" w:after="80" w:line="240" w:lineRule="auto"/>
        <w:rPr>
          <w:b/>
          <w:sz w:val="24"/>
          <w:szCs w:val="24"/>
        </w:rPr>
      </w:pPr>
      <w:bookmarkStart w:id="6" w:name="_y29ckzm9g9r1" w:colFirst="0" w:colLast="0"/>
      <w:bookmarkEnd w:id="6"/>
      <w:r>
        <w:rPr>
          <w:b/>
          <w:sz w:val="24"/>
          <w:szCs w:val="24"/>
        </w:rPr>
        <w:t>Sons of Liberty</w:t>
      </w:r>
    </w:p>
    <w:p w14:paraId="3F194EF0" w14:textId="77777777" w:rsidR="008172B5" w:rsidRDefault="00000000">
      <w:pPr>
        <w:pStyle w:val="Heading2"/>
        <w:keepNext w:val="0"/>
        <w:keepLines w:val="0"/>
        <w:widowControl w:val="0"/>
        <w:shd w:val="clear" w:color="auto" w:fill="FFFFFF"/>
        <w:spacing w:before="0" w:after="460" w:line="240" w:lineRule="auto"/>
        <w:rPr>
          <w:sz w:val="24"/>
          <w:szCs w:val="24"/>
        </w:rPr>
      </w:pPr>
      <w:r>
        <w:rPr>
          <w:sz w:val="24"/>
          <w:szCs w:val="24"/>
        </w:rPr>
        <w:t xml:space="preserve">The Sons of Liberty were a group of colonial merchants and tradesmen founded to protest the Stamp Act and other forms of taxation. The group of revolutionists included prominent patriots such as </w:t>
      </w:r>
      <w:hyperlink r:id="rId17">
        <w:r>
          <w:rPr>
            <w:sz w:val="24"/>
            <w:szCs w:val="24"/>
          </w:rPr>
          <w:t>Benedict Arnold</w:t>
        </w:r>
      </w:hyperlink>
      <w:r>
        <w:rPr>
          <w:sz w:val="24"/>
          <w:szCs w:val="24"/>
        </w:rPr>
        <w:t xml:space="preserve">, </w:t>
      </w:r>
      <w:hyperlink r:id="rId18">
        <w:r>
          <w:rPr>
            <w:sz w:val="24"/>
            <w:szCs w:val="24"/>
          </w:rPr>
          <w:t>Patrick Henry</w:t>
        </w:r>
      </w:hyperlink>
      <w:r>
        <w:rPr>
          <w:sz w:val="24"/>
          <w:szCs w:val="24"/>
        </w:rPr>
        <w:t xml:space="preserve"> and </w:t>
      </w:r>
      <w:hyperlink r:id="rId19">
        <w:r>
          <w:rPr>
            <w:sz w:val="24"/>
            <w:szCs w:val="24"/>
          </w:rPr>
          <w:t>Paul Revere</w:t>
        </w:r>
      </w:hyperlink>
      <w:r>
        <w:rPr>
          <w:sz w:val="24"/>
          <w:szCs w:val="24"/>
        </w:rPr>
        <w:t>, as well as Adams and Hancock.</w:t>
      </w:r>
    </w:p>
    <w:p w14:paraId="48F631AB" w14:textId="77777777" w:rsidR="008172B5" w:rsidRDefault="00000000">
      <w:pPr>
        <w:pStyle w:val="Heading2"/>
        <w:keepNext w:val="0"/>
        <w:keepLines w:val="0"/>
        <w:widowControl w:val="0"/>
        <w:shd w:val="clear" w:color="auto" w:fill="FFFFFF"/>
        <w:spacing w:before="0" w:after="460" w:line="240" w:lineRule="auto"/>
        <w:rPr>
          <w:sz w:val="24"/>
          <w:szCs w:val="24"/>
        </w:rPr>
      </w:pPr>
      <w:r>
        <w:rPr>
          <w:sz w:val="24"/>
          <w:szCs w:val="24"/>
        </w:rPr>
        <w:t xml:space="preserve">Led by Adams, the Sons of Liberty held meetings rallying against British Parliament and protested the Griffin’s Wharf arrival of </w:t>
      </w:r>
      <w:r>
        <w:rPr>
          <w:i/>
          <w:sz w:val="24"/>
          <w:szCs w:val="24"/>
        </w:rPr>
        <w:t>Dartmouth</w:t>
      </w:r>
      <w:r>
        <w:rPr>
          <w:sz w:val="24"/>
          <w:szCs w:val="24"/>
        </w:rPr>
        <w:t xml:space="preserve">, a British East India Company ship carrying tea. By December 16, 1773, </w:t>
      </w:r>
      <w:r>
        <w:rPr>
          <w:i/>
          <w:sz w:val="24"/>
          <w:szCs w:val="24"/>
        </w:rPr>
        <w:t>Dartmouth</w:t>
      </w:r>
      <w:r>
        <w:rPr>
          <w:sz w:val="24"/>
          <w:szCs w:val="24"/>
        </w:rPr>
        <w:t xml:space="preserve"> had been joined by her sister ships, </w:t>
      </w:r>
      <w:r>
        <w:rPr>
          <w:i/>
          <w:sz w:val="24"/>
          <w:szCs w:val="24"/>
        </w:rPr>
        <w:t xml:space="preserve">Beaver </w:t>
      </w:r>
      <w:r>
        <w:rPr>
          <w:sz w:val="24"/>
          <w:szCs w:val="24"/>
        </w:rPr>
        <w:t xml:space="preserve">and </w:t>
      </w:r>
      <w:r>
        <w:rPr>
          <w:i/>
          <w:sz w:val="24"/>
          <w:szCs w:val="24"/>
        </w:rPr>
        <w:t>Eleanor</w:t>
      </w:r>
      <w:r>
        <w:rPr>
          <w:sz w:val="24"/>
          <w:szCs w:val="24"/>
        </w:rPr>
        <w:t>; all three ships loaded with tea from China.</w:t>
      </w:r>
    </w:p>
    <w:p w14:paraId="27DC36DA" w14:textId="77777777" w:rsidR="008172B5" w:rsidRDefault="00000000">
      <w:pPr>
        <w:pStyle w:val="Heading2"/>
        <w:keepNext w:val="0"/>
        <w:keepLines w:val="0"/>
        <w:widowControl w:val="0"/>
        <w:shd w:val="clear" w:color="auto" w:fill="FFFFFF"/>
        <w:spacing w:before="0" w:after="460" w:line="240" w:lineRule="auto"/>
        <w:rPr>
          <w:sz w:val="24"/>
          <w:szCs w:val="24"/>
        </w:rPr>
      </w:pPr>
      <w:bookmarkStart w:id="7" w:name="_lem5xtw7zt6j" w:colFirst="0" w:colLast="0"/>
      <w:bookmarkEnd w:id="7"/>
      <w:r>
        <w:rPr>
          <w:sz w:val="24"/>
          <w:szCs w:val="24"/>
        </w:rPr>
        <w:t>That morning, as thousands of colonists convened at the wharf and its surrounding streets, a meeting was held at the Old South Meeting House where a large group of colonists voted to refuse to pay taxes on the tea or allow the tea to be unloaded, stored, sold or used. (Ironically, the ships were built in America and owned by Americans.)</w:t>
      </w:r>
    </w:p>
    <w:p w14:paraId="463118D8" w14:textId="77777777" w:rsidR="008172B5" w:rsidRDefault="00000000">
      <w:pPr>
        <w:pStyle w:val="Heading2"/>
        <w:keepNext w:val="0"/>
        <w:keepLines w:val="0"/>
        <w:widowControl w:val="0"/>
        <w:shd w:val="clear" w:color="auto" w:fill="FFFFFF"/>
        <w:spacing w:before="0" w:after="460" w:line="240" w:lineRule="auto"/>
        <w:rPr>
          <w:sz w:val="24"/>
          <w:szCs w:val="24"/>
        </w:rPr>
      </w:pPr>
      <w:bookmarkStart w:id="8" w:name="_mweulgh8xvy8" w:colFirst="0" w:colLast="0"/>
      <w:bookmarkEnd w:id="8"/>
      <w:r>
        <w:rPr>
          <w:sz w:val="24"/>
          <w:szCs w:val="24"/>
        </w:rPr>
        <w:t>Governor Thomas Hutchison refused to allow the ships to return to Britain and ordered the tea tariff be paid and the tea unloaded. The colonists refused, and Hutchison never offered a satisfactory compromise.</w:t>
      </w:r>
    </w:p>
    <w:p w14:paraId="6492F387" w14:textId="77777777" w:rsidR="008172B5" w:rsidRDefault="00000000">
      <w:pPr>
        <w:pStyle w:val="Heading2"/>
        <w:keepNext w:val="0"/>
        <w:keepLines w:val="0"/>
        <w:widowControl w:val="0"/>
        <w:shd w:val="clear" w:color="auto" w:fill="FFFFFF"/>
        <w:spacing w:before="0" w:after="80" w:line="240" w:lineRule="auto"/>
        <w:rPr>
          <w:b/>
          <w:sz w:val="24"/>
          <w:szCs w:val="24"/>
        </w:rPr>
      </w:pPr>
      <w:bookmarkStart w:id="9" w:name="_5k1x0c66pxlv" w:colFirst="0" w:colLast="0"/>
      <w:bookmarkEnd w:id="9"/>
      <w:r>
        <w:rPr>
          <w:b/>
          <w:sz w:val="24"/>
          <w:szCs w:val="24"/>
        </w:rPr>
        <w:t>What Happened at the Boston Tea Party?</w:t>
      </w:r>
    </w:p>
    <w:p w14:paraId="749572CF" w14:textId="77777777" w:rsidR="008172B5" w:rsidRDefault="00000000">
      <w:pPr>
        <w:widowControl w:val="0"/>
        <w:shd w:val="clear" w:color="auto" w:fill="FFFFFF"/>
        <w:spacing w:after="460" w:line="240" w:lineRule="auto"/>
        <w:rPr>
          <w:sz w:val="24"/>
          <w:szCs w:val="24"/>
        </w:rPr>
      </w:pPr>
      <w:r>
        <w:rPr>
          <w:sz w:val="24"/>
          <w:szCs w:val="24"/>
        </w:rPr>
        <w:t>At night, a large group of men – many reportedly members of the Sons of Liberty – disguised themselves in Native American garb, boarded the docked ships and threw 342 chests of tea into the water.</w:t>
      </w:r>
    </w:p>
    <w:p w14:paraId="24625734" w14:textId="77777777" w:rsidR="008172B5" w:rsidRDefault="00000000">
      <w:pPr>
        <w:widowControl w:val="0"/>
        <w:shd w:val="clear" w:color="auto" w:fill="FFFFFF"/>
        <w:spacing w:after="460" w:line="240" w:lineRule="auto"/>
        <w:rPr>
          <w:sz w:val="24"/>
          <w:szCs w:val="24"/>
        </w:rPr>
      </w:pPr>
      <w:r>
        <w:rPr>
          <w:sz w:val="24"/>
          <w:szCs w:val="24"/>
        </w:rPr>
        <w:t>Said participant James Hawkes, “We then were ordered by our commander to open the hatches and take out all the chests of tea and throw them overboard, and we immediately proceeded to execute his orders, first cutting and splitting the chests with our tomahawks, so as thoroughly to expose them to the effects of the water.”</w:t>
      </w:r>
    </w:p>
    <w:p w14:paraId="6BB81DDC" w14:textId="77777777" w:rsidR="008172B5" w:rsidRDefault="00000000">
      <w:pPr>
        <w:widowControl w:val="0"/>
        <w:shd w:val="clear" w:color="auto" w:fill="FFFFFF"/>
        <w:spacing w:after="460" w:line="240" w:lineRule="auto"/>
        <w:rPr>
          <w:sz w:val="24"/>
          <w:szCs w:val="24"/>
        </w:rPr>
      </w:pPr>
      <w:r>
        <w:rPr>
          <w:sz w:val="24"/>
          <w:szCs w:val="24"/>
        </w:rPr>
        <w:t>According to participant George Hews, “We were surrounded by British armed ships, but no attempt was made to resist us.”</w:t>
      </w:r>
    </w:p>
    <w:p w14:paraId="115E7510" w14:textId="77777777" w:rsidR="008172B5" w:rsidRDefault="00000000">
      <w:pPr>
        <w:widowControl w:val="0"/>
        <w:spacing w:after="460" w:line="240" w:lineRule="auto"/>
        <w:rPr>
          <w:sz w:val="24"/>
          <w:szCs w:val="24"/>
          <w:highlight w:val="white"/>
        </w:rPr>
      </w:pPr>
      <w:r>
        <w:rPr>
          <w:sz w:val="24"/>
          <w:szCs w:val="24"/>
          <w:highlight w:val="white"/>
        </w:rPr>
        <w:t>Did you know? It took nearly three hours for more than 100 colonists to empty the tea into Boston Harbor. The chests held more than 90,000 lbs. (45 tons) of tea, which would cost nearly $1,000,000 dollars today.</w:t>
      </w:r>
    </w:p>
    <w:p w14:paraId="6FBDAF44" w14:textId="77777777" w:rsidR="008172B5" w:rsidRDefault="00000000">
      <w:pPr>
        <w:widowControl w:val="0"/>
        <w:spacing w:after="460" w:line="240" w:lineRule="auto"/>
        <w:rPr>
          <w:sz w:val="24"/>
          <w:szCs w:val="24"/>
          <w:highlight w:val="white"/>
        </w:rPr>
      </w:pPr>
      <w:r>
        <w:br w:type="page"/>
      </w:r>
    </w:p>
    <w:p w14:paraId="5AF9B658" w14:textId="77777777" w:rsidR="008172B5" w:rsidRDefault="00000000">
      <w:pPr>
        <w:widowControl w:val="0"/>
        <w:spacing w:after="460" w:line="240" w:lineRule="auto"/>
        <w:rPr>
          <w:sz w:val="24"/>
          <w:szCs w:val="24"/>
          <w:highlight w:val="white"/>
        </w:rPr>
      </w:pPr>
      <w:r>
        <w:rPr>
          <w:noProof/>
          <w:sz w:val="24"/>
          <w:szCs w:val="24"/>
          <w:highlight w:val="white"/>
        </w:rPr>
        <w:lastRenderedPageBreak/>
        <w:drawing>
          <wp:inline distT="114300" distB="114300" distL="114300" distR="114300" wp14:anchorId="3B139C51" wp14:editId="7A60A84A">
            <wp:extent cx="8963279" cy="6062662"/>
            <wp:effectExtent l="0" t="0" r="0" b="0"/>
            <wp:docPr id="1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0"/>
                    <a:srcRect/>
                    <a:stretch>
                      <a:fillRect/>
                    </a:stretch>
                  </pic:blipFill>
                  <pic:spPr>
                    <a:xfrm rot="16200000">
                      <a:off x="0" y="0"/>
                      <a:ext cx="8963279" cy="6062662"/>
                    </a:xfrm>
                    <a:prstGeom prst="rect">
                      <a:avLst/>
                    </a:prstGeom>
                    <a:ln/>
                  </pic:spPr>
                </pic:pic>
              </a:graphicData>
            </a:graphic>
          </wp:inline>
        </w:drawing>
      </w:r>
    </w:p>
    <w:p w14:paraId="38D52483" w14:textId="77777777" w:rsidR="008172B5" w:rsidRDefault="00000000">
      <w:pPr>
        <w:widowControl w:val="0"/>
        <w:shd w:val="clear" w:color="auto" w:fill="FFFFFF"/>
        <w:spacing w:line="240" w:lineRule="auto"/>
        <w:rPr>
          <w:rFonts w:ascii="Calibri" w:eastAsia="Calibri" w:hAnsi="Calibri" w:cs="Calibri"/>
          <w:b/>
          <w:sz w:val="28"/>
          <w:szCs w:val="28"/>
          <w:highlight w:val="white"/>
        </w:rPr>
      </w:pPr>
      <w:r>
        <w:rPr>
          <w:rFonts w:ascii="Calibri" w:eastAsia="Calibri" w:hAnsi="Calibri" w:cs="Calibri"/>
          <w:b/>
          <w:sz w:val="28"/>
          <w:szCs w:val="28"/>
          <w:highlight w:val="white"/>
        </w:rPr>
        <w:lastRenderedPageBreak/>
        <w:t>Battle on Lexington Green: Battle of Lexington and Concord</w:t>
      </w:r>
    </w:p>
    <w:p w14:paraId="63E6878F" w14:textId="77777777" w:rsidR="008172B5" w:rsidRDefault="00000000">
      <w:pPr>
        <w:widowControl w:val="0"/>
        <w:shd w:val="clear" w:color="auto" w:fill="FFFFFF"/>
        <w:spacing w:line="240" w:lineRule="auto"/>
        <w:rPr>
          <w:rFonts w:ascii="Calibri" w:eastAsia="Calibri" w:hAnsi="Calibri" w:cs="Calibri"/>
          <w:b/>
          <w:sz w:val="28"/>
          <w:szCs w:val="28"/>
          <w:highlight w:val="white"/>
        </w:rPr>
      </w:pPr>
      <w:r>
        <w:rPr>
          <w:rFonts w:ascii="Calibri" w:eastAsia="Calibri" w:hAnsi="Calibri" w:cs="Calibri"/>
          <w:b/>
          <w:sz w:val="28"/>
          <w:szCs w:val="28"/>
          <w:highlight w:val="white"/>
        </w:rPr>
        <w:t>19th April 1775 American Revolutionary War</w:t>
      </w:r>
    </w:p>
    <w:p w14:paraId="1DEB6E37" w14:textId="77777777" w:rsidR="008172B5" w:rsidRDefault="00000000">
      <w:pPr>
        <w:widowControl w:val="0"/>
        <w:shd w:val="clear" w:color="auto" w:fill="FFFFFF"/>
        <w:spacing w:line="240" w:lineRule="auto"/>
        <w:rPr>
          <w:rFonts w:ascii="Calibri" w:eastAsia="Calibri" w:hAnsi="Calibri" w:cs="Calibri"/>
          <w:b/>
          <w:sz w:val="24"/>
          <w:szCs w:val="24"/>
          <w:highlight w:val="white"/>
        </w:rPr>
      </w:pPr>
      <w:r>
        <w:rPr>
          <w:rFonts w:ascii="Calibri" w:eastAsia="Calibri" w:hAnsi="Calibri" w:cs="Calibri"/>
          <w:b/>
          <w:sz w:val="24"/>
          <w:szCs w:val="24"/>
          <w:highlight w:val="white"/>
        </w:rPr>
        <w:t>Artis:  William Barnes Wollen</w:t>
      </w:r>
    </w:p>
    <w:p w14:paraId="6BEFF1B8" w14:textId="77777777" w:rsidR="008172B5" w:rsidRDefault="008172B5">
      <w:pPr>
        <w:widowControl w:val="0"/>
        <w:shd w:val="clear" w:color="auto" w:fill="FFFFFF"/>
        <w:spacing w:line="240" w:lineRule="auto"/>
        <w:rPr>
          <w:rFonts w:ascii="Calibri" w:eastAsia="Calibri" w:hAnsi="Calibri" w:cs="Calibri"/>
          <w:b/>
          <w:sz w:val="24"/>
          <w:szCs w:val="24"/>
          <w:highlight w:val="white"/>
        </w:rPr>
      </w:pPr>
    </w:p>
    <w:p w14:paraId="6F191375" w14:textId="77777777" w:rsidR="008172B5" w:rsidRDefault="00000000">
      <w:pPr>
        <w:widowControl w:val="0"/>
        <w:shd w:val="clear" w:color="auto" w:fill="FFFFFF"/>
        <w:spacing w:after="460" w:line="240" w:lineRule="auto"/>
        <w:rPr>
          <w:sz w:val="24"/>
          <w:szCs w:val="24"/>
          <w:highlight w:val="white"/>
        </w:rPr>
      </w:pPr>
      <w:r>
        <w:rPr>
          <w:sz w:val="24"/>
          <w:szCs w:val="24"/>
          <w:highlight w:val="white"/>
        </w:rPr>
        <w:t xml:space="preserve">At about 5 a.m., 700 British troops, on a mission to capture Patriot leaders and seize a Patriot arsenal, march into Lexington to find 77 armed minutemen under Captain John Parker waiting for them on the town’s common green. British Major John Pitcairn ordered the outnumbered Patriots to disperse, and after a moment’s hesitation the Americans began to drift off the green. Suddenly, a shot was fired from an undetermined gun, and a cloud of musket smoke soon covered the green. When the brief Battle of Lexington ended, eight Americans lay dead or dying and 10 others were wounded. Only one British soldier was injured, but the </w:t>
      </w:r>
      <w:hyperlink r:id="rId21">
        <w:r>
          <w:rPr>
            <w:sz w:val="24"/>
            <w:szCs w:val="24"/>
            <w:highlight w:val="white"/>
          </w:rPr>
          <w:t>American Revolution</w:t>
        </w:r>
      </w:hyperlink>
      <w:r>
        <w:rPr>
          <w:sz w:val="24"/>
          <w:szCs w:val="24"/>
          <w:highlight w:val="white"/>
        </w:rPr>
        <w:t xml:space="preserve"> had begun.</w:t>
      </w:r>
    </w:p>
    <w:p w14:paraId="300C53D6" w14:textId="77777777" w:rsidR="008172B5" w:rsidRDefault="00000000">
      <w:pPr>
        <w:widowControl w:val="0"/>
        <w:shd w:val="clear" w:color="auto" w:fill="FFFFFF"/>
        <w:spacing w:after="460" w:line="240" w:lineRule="auto"/>
        <w:rPr>
          <w:sz w:val="24"/>
          <w:szCs w:val="24"/>
          <w:highlight w:val="white"/>
        </w:rPr>
      </w:pPr>
      <w:r>
        <w:rPr>
          <w:sz w:val="24"/>
          <w:szCs w:val="24"/>
          <w:highlight w:val="white"/>
        </w:rPr>
        <w:t xml:space="preserve">By 1775, tensions between the American colonies and the British government approached the breaking point, especially in </w:t>
      </w:r>
      <w:hyperlink r:id="rId22">
        <w:r>
          <w:rPr>
            <w:sz w:val="24"/>
            <w:szCs w:val="24"/>
            <w:highlight w:val="white"/>
          </w:rPr>
          <w:t>Massachusetts</w:t>
        </w:r>
      </w:hyperlink>
      <w:r>
        <w:rPr>
          <w:sz w:val="24"/>
          <w:szCs w:val="24"/>
          <w:highlight w:val="white"/>
        </w:rPr>
        <w:t xml:space="preserve">, where Patriot leaders formed a shadow revolutionary government and trained militias to prepare for armed conflict with the British troops occupying Boston. In the spring of 1775, General Thomas Gage, the British governor of Massachusetts, received instructions from England to seize all stores of weapons and gunpowder accessible to the American insurgents. On April 18, he ordered British troops to march against the Patriot arsenal at Concord and capture Patriot leaders </w:t>
      </w:r>
      <w:hyperlink r:id="rId23">
        <w:r>
          <w:rPr>
            <w:sz w:val="24"/>
            <w:szCs w:val="24"/>
            <w:highlight w:val="white"/>
          </w:rPr>
          <w:t>Samuel Adams</w:t>
        </w:r>
      </w:hyperlink>
      <w:r>
        <w:rPr>
          <w:sz w:val="24"/>
          <w:szCs w:val="24"/>
          <w:highlight w:val="white"/>
        </w:rPr>
        <w:t xml:space="preserve"> and </w:t>
      </w:r>
      <w:hyperlink r:id="rId24">
        <w:r>
          <w:rPr>
            <w:sz w:val="24"/>
            <w:szCs w:val="24"/>
            <w:highlight w:val="white"/>
          </w:rPr>
          <w:t>John Hancock</w:t>
        </w:r>
      </w:hyperlink>
      <w:r>
        <w:rPr>
          <w:sz w:val="24"/>
          <w:szCs w:val="24"/>
          <w:highlight w:val="white"/>
        </w:rPr>
        <w:t>, known to be hiding at Lexington.</w:t>
      </w:r>
    </w:p>
    <w:p w14:paraId="63F8F49C" w14:textId="77777777" w:rsidR="008172B5" w:rsidRDefault="00000000">
      <w:pPr>
        <w:widowControl w:val="0"/>
        <w:shd w:val="clear" w:color="auto" w:fill="FFFFFF"/>
        <w:spacing w:after="460" w:line="240" w:lineRule="auto"/>
        <w:rPr>
          <w:sz w:val="24"/>
          <w:szCs w:val="24"/>
          <w:highlight w:val="white"/>
        </w:rPr>
      </w:pPr>
      <w:r>
        <w:rPr>
          <w:sz w:val="24"/>
          <w:szCs w:val="24"/>
          <w:highlight w:val="white"/>
        </w:rPr>
        <w:t xml:space="preserve">The Boston Patriots had been preparing for such a military action by the British for some time, and upon learning of the British plan, Patriots </w:t>
      </w:r>
      <w:hyperlink r:id="rId25">
        <w:r>
          <w:rPr>
            <w:sz w:val="24"/>
            <w:szCs w:val="24"/>
            <w:highlight w:val="white"/>
          </w:rPr>
          <w:t>Paul Revere</w:t>
        </w:r>
      </w:hyperlink>
      <w:r>
        <w:rPr>
          <w:sz w:val="24"/>
          <w:szCs w:val="24"/>
          <w:highlight w:val="white"/>
        </w:rPr>
        <w:t xml:space="preserve"> and William Dawes were ordered to set out to rouse the militiamen and warn Adams and Hancock. When the British troops arrived at Lexington, Adams, Hancock, and Revere had already fled to Philadelphia, and a group of militiamen were waiting. The Patriots were routed within minutes, but warfare had begun, leading to calls to arms across the Massachusetts countryside.</w:t>
      </w:r>
    </w:p>
    <w:p w14:paraId="60CCE388" w14:textId="77777777" w:rsidR="008172B5" w:rsidRDefault="00000000">
      <w:pPr>
        <w:widowControl w:val="0"/>
        <w:shd w:val="clear" w:color="auto" w:fill="FFFFFF"/>
        <w:spacing w:after="460" w:line="240" w:lineRule="auto"/>
        <w:rPr>
          <w:sz w:val="24"/>
          <w:szCs w:val="24"/>
          <w:highlight w:val="white"/>
        </w:rPr>
      </w:pPr>
      <w:r>
        <w:rPr>
          <w:sz w:val="24"/>
          <w:szCs w:val="24"/>
          <w:highlight w:val="white"/>
        </w:rPr>
        <w:t>When the British troops reached Concord at about 7 a.m., they found themselves encircled by hundreds of armed Patriots. They managed to destroy the military supplies the Americans had collected but were soon advanced against by a gang of minutemen, who inflicted numerous casualties. Lieutenant Colonel Francis Smith, the overall commander of the British force, ordered his men to return to Boston without directly engaging the Americans. As the British retraced their 16-mile journey, their lines were constantly beset by Patriot marksmen firing at them Indian-style from behind trees, rocks, and stone walls. At Lexington, Captain Parker’s militia had its revenge, killing several British soldiers as the Red Coats hastily marched through his town. By the time the British finally reached the safety of Boston, nearly 300 British soldiers had been killed, wounded, or were missing in action. The Patriots suffered fewer than 100 casualties.</w:t>
      </w:r>
    </w:p>
    <w:p w14:paraId="2F41B099" w14:textId="77777777" w:rsidR="008172B5" w:rsidRDefault="00000000">
      <w:pPr>
        <w:widowControl w:val="0"/>
        <w:shd w:val="clear" w:color="auto" w:fill="FFFFFF"/>
        <w:spacing w:after="460" w:line="240" w:lineRule="auto"/>
        <w:rPr>
          <w:sz w:val="24"/>
          <w:szCs w:val="24"/>
          <w:highlight w:val="white"/>
        </w:rPr>
      </w:pPr>
      <w:r>
        <w:rPr>
          <w:sz w:val="24"/>
          <w:szCs w:val="24"/>
          <w:highlight w:val="white"/>
        </w:rPr>
        <w:t>The battles of Lexington and Concord were the first battles of the American Revolution, a conflict that would escalate from a colonial uprising into a world war that, seven years later, would give birth to the independent United States of America.</w:t>
      </w:r>
      <w:r>
        <w:br w:type="page"/>
      </w:r>
    </w:p>
    <w:p w14:paraId="0620AF68" w14:textId="77777777" w:rsidR="008172B5" w:rsidRDefault="00000000">
      <w:pPr>
        <w:widowControl w:val="0"/>
        <w:shd w:val="clear" w:color="auto" w:fill="FFFFFF"/>
        <w:spacing w:after="460" w:line="240" w:lineRule="auto"/>
        <w:rPr>
          <w:sz w:val="24"/>
          <w:szCs w:val="24"/>
          <w:highlight w:val="white"/>
        </w:rPr>
      </w:pPr>
      <w:r>
        <w:rPr>
          <w:noProof/>
          <w:sz w:val="24"/>
          <w:szCs w:val="24"/>
          <w:highlight w:val="white"/>
        </w:rPr>
        <w:lastRenderedPageBreak/>
        <w:drawing>
          <wp:inline distT="114300" distB="114300" distL="114300" distR="114300" wp14:anchorId="6925090E" wp14:editId="4CD946C3">
            <wp:extent cx="9221680" cy="6596062"/>
            <wp:effectExtent l="0" t="0" r="0" b="0"/>
            <wp:docPr id="1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6"/>
                    <a:srcRect/>
                    <a:stretch>
                      <a:fillRect/>
                    </a:stretch>
                  </pic:blipFill>
                  <pic:spPr>
                    <a:xfrm rot="16200000">
                      <a:off x="0" y="0"/>
                      <a:ext cx="9221680" cy="6596062"/>
                    </a:xfrm>
                    <a:prstGeom prst="rect">
                      <a:avLst/>
                    </a:prstGeom>
                    <a:ln/>
                  </pic:spPr>
                </pic:pic>
              </a:graphicData>
            </a:graphic>
          </wp:inline>
        </w:drawing>
      </w:r>
      <w:r>
        <w:rPr>
          <w:sz w:val="24"/>
          <w:szCs w:val="24"/>
          <w:highlight w:val="white"/>
        </w:rPr>
        <w:lastRenderedPageBreak/>
        <w:t>"The Prayer at Valley Forge," engraving by John McCrae, based on the painting by Henry Brueckner, ca. 1889. Isaac Potts, a Quaker, and source of the story of Washington praying at Valley Forge, is shown behind a nearby tree. (Library of Congress)</w:t>
      </w:r>
    </w:p>
    <w:p w14:paraId="2EF5E9BF" w14:textId="77777777" w:rsidR="008172B5" w:rsidRDefault="00000000">
      <w:pPr>
        <w:widowControl w:val="0"/>
        <w:shd w:val="clear" w:color="auto" w:fill="FFFFFF"/>
        <w:spacing w:after="460" w:line="240" w:lineRule="auto"/>
        <w:rPr>
          <w:color w:val="444444"/>
          <w:sz w:val="24"/>
          <w:szCs w:val="24"/>
          <w:highlight w:val="white"/>
        </w:rPr>
      </w:pPr>
      <w:r>
        <w:rPr>
          <w:color w:val="444444"/>
          <w:sz w:val="24"/>
          <w:szCs w:val="24"/>
          <w:highlight w:val="white"/>
        </w:rPr>
        <w:t xml:space="preserve">George Washington’s respect for religious tolerance helped inspire Weems’s famous legend. Washington repeatedly defended religious cooperation in both writings and practice (although the courage and effectiveness of these stances varied throughout his course of public life). In 1792 he wrote, </w:t>
      </w:r>
    </w:p>
    <w:p w14:paraId="2B150A5F" w14:textId="77777777" w:rsidR="008172B5" w:rsidRDefault="00000000">
      <w:pPr>
        <w:widowControl w:val="0"/>
        <w:shd w:val="clear" w:color="auto" w:fill="FFFFFF"/>
        <w:spacing w:after="460" w:line="240" w:lineRule="auto"/>
        <w:ind w:left="1080"/>
        <w:rPr>
          <w:color w:val="444444"/>
          <w:sz w:val="24"/>
          <w:szCs w:val="24"/>
          <w:highlight w:val="white"/>
        </w:rPr>
      </w:pPr>
      <w:r>
        <w:rPr>
          <w:color w:val="444444"/>
          <w:sz w:val="24"/>
          <w:szCs w:val="24"/>
          <w:highlight w:val="white"/>
        </w:rPr>
        <w:t>“Of all the animosities which have existed among mankind those which are caused by a difference of sentiment in Religion appear to be the most inveterate and distressing and ought most to be deprecated. I was in hopes that the enlightened &amp; liberal policy which has marked the present age would at least have reconciled Christians of every denomination so far that we should never again see their religious disputes carried to such a pitch as to endanger the peace of Society.”</w:t>
      </w:r>
    </w:p>
    <w:p w14:paraId="613BAB03" w14:textId="77777777" w:rsidR="008172B5" w:rsidRDefault="00000000">
      <w:pPr>
        <w:widowControl w:val="0"/>
        <w:shd w:val="clear" w:color="auto" w:fill="FFFFFF"/>
        <w:spacing w:after="460" w:line="240" w:lineRule="auto"/>
        <w:rPr>
          <w:color w:val="444444"/>
          <w:sz w:val="24"/>
          <w:szCs w:val="24"/>
          <w:highlight w:val="white"/>
        </w:rPr>
      </w:pPr>
      <w:r>
        <w:rPr>
          <w:color w:val="444444"/>
          <w:sz w:val="24"/>
          <w:szCs w:val="24"/>
          <w:highlight w:val="white"/>
        </w:rPr>
        <w:t>The prayer captured that spirit, showcasing an ecumenical Washington converting political dissenters to his national cause. That Weems chose a Quaker as his convert was not a mistake.[4]</w:t>
      </w:r>
    </w:p>
    <w:p w14:paraId="491C7D63" w14:textId="77777777" w:rsidR="008172B5" w:rsidRDefault="00000000">
      <w:pPr>
        <w:widowControl w:val="0"/>
        <w:shd w:val="clear" w:color="auto" w:fill="FFFFFF"/>
        <w:spacing w:after="460" w:line="240" w:lineRule="auto"/>
        <w:rPr>
          <w:sz w:val="24"/>
          <w:szCs w:val="24"/>
          <w:highlight w:val="white"/>
        </w:rPr>
      </w:pPr>
      <w:r>
        <w:rPr>
          <w:sz w:val="24"/>
          <w:szCs w:val="24"/>
          <w:highlight w:val="white"/>
        </w:rPr>
        <w:t>Later images of Washington at prayer also depict Potts observing Washington’s devotions. Lambert Sachs’s George Washington at Prayer at Valley Forge (1854) includes a curious Quaker looking on, as does the most famous nineteenth-century rendition, Henry Brueckner’s The Prayer at Valley Forge (1866). In Brueckner’s interpretation, despite the icy wind and snow, Potts watched Washington from behind a gnarled, leafless tree. Artists, writers, orators, and storytellers deliberately included Potts in their retellings, an enduring symbol of the deep divisions of the revolutionary civil war. In other words, nineteenth-century prayer interpretations repeatedly reminded their audience that religious dissenters still belonged within the body politic. National obligations exceeded such narrow, domestic walls.[10]</w:t>
      </w:r>
    </w:p>
    <w:p w14:paraId="65031CFF" w14:textId="77777777" w:rsidR="008172B5" w:rsidRDefault="00000000">
      <w:pPr>
        <w:widowControl w:val="0"/>
        <w:shd w:val="clear" w:color="auto" w:fill="FFFFFF"/>
        <w:spacing w:after="460" w:line="240" w:lineRule="auto"/>
        <w:rPr>
          <w:sz w:val="24"/>
          <w:szCs w:val="24"/>
          <w:highlight w:val="white"/>
        </w:rPr>
      </w:pPr>
      <w:r>
        <w:rPr>
          <w:sz w:val="24"/>
          <w:szCs w:val="24"/>
          <w:highlight w:val="white"/>
        </w:rPr>
        <w:t xml:space="preserve">Modern painting by </w:t>
      </w:r>
      <w:r>
        <w:rPr>
          <w:color w:val="333333"/>
          <w:sz w:val="27"/>
          <w:szCs w:val="27"/>
          <w:highlight w:val="white"/>
        </w:rPr>
        <w:t xml:space="preserve">Arnold Friberg, called </w:t>
      </w:r>
      <w:r>
        <w:rPr>
          <w:i/>
          <w:color w:val="333333"/>
          <w:sz w:val="27"/>
          <w:szCs w:val="27"/>
          <w:highlight w:val="white"/>
        </w:rPr>
        <w:t>The Prayer at Valley Forge.</w:t>
      </w:r>
      <w:r>
        <w:rPr>
          <w:color w:val="333333"/>
          <w:sz w:val="27"/>
          <w:szCs w:val="27"/>
          <w:highlight w:val="white"/>
        </w:rPr>
        <w:t xml:space="preserve"> Do you see some similarities?</w:t>
      </w:r>
    </w:p>
    <w:p w14:paraId="437C6144" w14:textId="77777777" w:rsidR="008172B5" w:rsidRDefault="00000000">
      <w:pPr>
        <w:widowControl w:val="0"/>
        <w:shd w:val="clear" w:color="auto" w:fill="FFFFFF"/>
        <w:spacing w:after="460" w:line="240" w:lineRule="auto"/>
        <w:rPr>
          <w:sz w:val="24"/>
          <w:szCs w:val="24"/>
          <w:highlight w:val="white"/>
        </w:rPr>
      </w:pPr>
      <w:r>
        <w:rPr>
          <w:noProof/>
          <w:color w:val="444444"/>
          <w:sz w:val="24"/>
          <w:szCs w:val="24"/>
          <w:highlight w:val="white"/>
        </w:rPr>
        <w:drawing>
          <wp:inline distT="114300" distB="114300" distL="114300" distR="114300" wp14:anchorId="467C772A" wp14:editId="2FF4554F">
            <wp:extent cx="3172440" cy="1966913"/>
            <wp:effectExtent l="0" t="0" r="0" b="0"/>
            <wp:docPr id="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7"/>
                    <a:srcRect/>
                    <a:stretch>
                      <a:fillRect/>
                    </a:stretch>
                  </pic:blipFill>
                  <pic:spPr>
                    <a:xfrm>
                      <a:off x="0" y="0"/>
                      <a:ext cx="3172440" cy="1966913"/>
                    </a:xfrm>
                    <a:prstGeom prst="rect">
                      <a:avLst/>
                    </a:prstGeom>
                    <a:ln/>
                  </pic:spPr>
                </pic:pic>
              </a:graphicData>
            </a:graphic>
          </wp:inline>
        </w:drawing>
      </w:r>
      <w:r>
        <w:rPr>
          <w:color w:val="444444"/>
          <w:sz w:val="24"/>
          <w:szCs w:val="24"/>
          <w:highlight w:val="white"/>
        </w:rPr>
        <w:t xml:space="preserve"> </w:t>
      </w:r>
      <w:r>
        <w:rPr>
          <w:noProof/>
          <w:sz w:val="24"/>
          <w:szCs w:val="24"/>
          <w:highlight w:val="white"/>
        </w:rPr>
        <w:lastRenderedPageBreak/>
        <w:drawing>
          <wp:inline distT="114300" distB="114300" distL="114300" distR="114300" wp14:anchorId="4B798360" wp14:editId="0FB1E540">
            <wp:extent cx="6858000" cy="5524500"/>
            <wp:effectExtent l="0" t="0" r="0" b="0"/>
            <wp:docPr id="1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8"/>
                    <a:srcRect/>
                    <a:stretch>
                      <a:fillRect/>
                    </a:stretch>
                  </pic:blipFill>
                  <pic:spPr>
                    <a:xfrm>
                      <a:off x="0" y="0"/>
                      <a:ext cx="6858000" cy="5524500"/>
                    </a:xfrm>
                    <a:prstGeom prst="rect">
                      <a:avLst/>
                    </a:prstGeom>
                    <a:ln/>
                  </pic:spPr>
                </pic:pic>
              </a:graphicData>
            </a:graphic>
          </wp:inline>
        </w:drawing>
      </w:r>
    </w:p>
    <w:p w14:paraId="15AC467F" w14:textId="77777777" w:rsidR="008172B5" w:rsidRDefault="00000000">
      <w:pPr>
        <w:widowControl w:val="0"/>
        <w:spacing w:line="360" w:lineRule="auto"/>
        <w:rPr>
          <w:sz w:val="24"/>
          <w:szCs w:val="24"/>
          <w:highlight w:val="white"/>
        </w:rPr>
      </w:pPr>
      <w:r>
        <w:br w:type="page"/>
      </w:r>
    </w:p>
    <w:p w14:paraId="0D1932FB" w14:textId="77777777" w:rsidR="008172B5" w:rsidRDefault="00000000">
      <w:pPr>
        <w:widowControl w:val="0"/>
        <w:spacing w:line="360" w:lineRule="auto"/>
      </w:pPr>
      <w:hyperlink r:id="rId29">
        <w:r>
          <w:rPr>
            <w:rFonts w:ascii="Roboto" w:eastAsia="Roboto" w:hAnsi="Roboto" w:cs="Roboto"/>
            <w:sz w:val="30"/>
            <w:szCs w:val="30"/>
          </w:rPr>
          <w:t>WW2. Normandy. Omaha Beach - Into Jaws of Death</w:t>
        </w:r>
      </w:hyperlink>
    </w:p>
    <w:p w14:paraId="1AC58D8B" w14:textId="77777777" w:rsidR="008172B5" w:rsidRDefault="00000000">
      <w:pPr>
        <w:widowControl w:val="0"/>
        <w:spacing w:line="360" w:lineRule="auto"/>
        <w:rPr>
          <w:rFonts w:ascii="Roboto" w:eastAsia="Roboto" w:hAnsi="Roboto" w:cs="Roboto"/>
          <w:sz w:val="30"/>
          <w:szCs w:val="30"/>
        </w:rPr>
      </w:pPr>
      <w:r>
        <w:t xml:space="preserve">Photographer: </w:t>
      </w:r>
      <w:r>
        <w:rPr>
          <w:rFonts w:ascii="Roboto" w:eastAsia="Roboto" w:hAnsi="Roboto" w:cs="Roboto"/>
          <w:color w:val="545454"/>
          <w:sz w:val="21"/>
          <w:szCs w:val="21"/>
          <w:highlight w:val="white"/>
        </w:rPr>
        <w:t>Mate Robert F. Sargent.</w:t>
      </w:r>
      <w:r>
        <w:fldChar w:fldCharType="begin"/>
      </w:r>
      <w:r>
        <w:instrText xml:space="preserve"> HYPERLINK "https://www.ebay.co.uk/itm/Photo-WW2-Normandy-Omaha-Beach-Into-Jaws-of-Death-/141535765513" </w:instrText>
      </w:r>
      <w:r>
        <w:fldChar w:fldCharType="separate"/>
      </w:r>
    </w:p>
    <w:p w14:paraId="27D3D67A" w14:textId="77777777" w:rsidR="008172B5" w:rsidRDefault="00000000">
      <w:pPr>
        <w:widowControl w:val="0"/>
        <w:spacing w:line="240" w:lineRule="auto"/>
        <w:rPr>
          <w:color w:val="444444"/>
          <w:sz w:val="18"/>
          <w:szCs w:val="18"/>
        </w:rPr>
      </w:pPr>
      <w:r>
        <w:fldChar w:fldCharType="end"/>
      </w:r>
    </w:p>
    <w:p w14:paraId="04D7DD04" w14:textId="77777777" w:rsidR="008172B5" w:rsidRDefault="00000000">
      <w:pPr>
        <w:widowControl w:val="0"/>
        <w:spacing w:line="240" w:lineRule="auto"/>
        <w:rPr>
          <w:color w:val="333333"/>
          <w:sz w:val="23"/>
          <w:szCs w:val="23"/>
          <w:highlight w:val="white"/>
        </w:rPr>
      </w:pPr>
      <w:r>
        <w:rPr>
          <w:color w:val="333333"/>
          <w:sz w:val="23"/>
          <w:szCs w:val="23"/>
          <w:highlight w:val="white"/>
        </w:rPr>
        <w:t>the most reproduced photographs to come out of June 6, 1944 – D-Day. The photograph was captured by Coast Guard Chief Photographer’s Mate Robert F. Sargent, and entitled “Into the jaws of death.” Sargent, a veteran of the invasions of Sicily and Salerno, took the photo from his landing craft at sector “Easy Red” of Omaha Beach around 7:40 a.m. local time.</w:t>
      </w:r>
      <w:r>
        <w:rPr>
          <w:noProof/>
        </w:rPr>
        <w:drawing>
          <wp:anchor distT="114300" distB="114300" distL="114300" distR="114300" simplePos="0" relativeHeight="251659264" behindDoc="0" locked="0" layoutInCell="1" hidden="0" allowOverlap="1" wp14:anchorId="36B486E4" wp14:editId="46A7ACF9">
            <wp:simplePos x="0" y="0"/>
            <wp:positionH relativeFrom="column">
              <wp:posOffset>19051</wp:posOffset>
            </wp:positionH>
            <wp:positionV relativeFrom="paragraph">
              <wp:posOffset>704850</wp:posOffset>
            </wp:positionV>
            <wp:extent cx="2786063" cy="2258701"/>
            <wp:effectExtent l="0" t="0" r="0" b="0"/>
            <wp:wrapSquare wrapText="bothSides" distT="114300" distB="114300" distL="114300" distR="114300"/>
            <wp:docPr id="1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0"/>
                    <a:srcRect/>
                    <a:stretch>
                      <a:fillRect/>
                    </a:stretch>
                  </pic:blipFill>
                  <pic:spPr>
                    <a:xfrm>
                      <a:off x="0" y="0"/>
                      <a:ext cx="2786063" cy="2258701"/>
                    </a:xfrm>
                    <a:prstGeom prst="rect">
                      <a:avLst/>
                    </a:prstGeom>
                    <a:ln/>
                  </pic:spPr>
                </pic:pic>
              </a:graphicData>
            </a:graphic>
          </wp:anchor>
        </w:drawing>
      </w:r>
    </w:p>
    <w:p w14:paraId="68469BFF" w14:textId="77777777" w:rsidR="008172B5" w:rsidRDefault="008172B5">
      <w:pPr>
        <w:widowControl w:val="0"/>
        <w:spacing w:line="240" w:lineRule="auto"/>
        <w:rPr>
          <w:color w:val="333333"/>
          <w:sz w:val="23"/>
          <w:szCs w:val="23"/>
          <w:highlight w:val="white"/>
        </w:rPr>
      </w:pPr>
    </w:p>
    <w:p w14:paraId="77DB72A8" w14:textId="77777777" w:rsidR="008172B5" w:rsidRDefault="00000000">
      <w:pPr>
        <w:widowControl w:val="0"/>
        <w:spacing w:line="240" w:lineRule="auto"/>
        <w:rPr>
          <w:color w:val="333333"/>
          <w:sz w:val="23"/>
          <w:szCs w:val="23"/>
          <w:highlight w:val="white"/>
        </w:rPr>
      </w:pPr>
      <w:r>
        <w:rPr>
          <w:color w:val="333333"/>
          <w:sz w:val="23"/>
          <w:szCs w:val="23"/>
          <w:highlight w:val="white"/>
        </w:rPr>
        <w:t xml:space="preserve">Operation Neptune, the naval assault phase of </w:t>
      </w:r>
      <w:hyperlink r:id="rId31">
        <w:r>
          <w:rPr>
            <w:color w:val="006699"/>
            <w:sz w:val="23"/>
            <w:szCs w:val="23"/>
            <w:highlight w:val="white"/>
            <w:u w:val="single"/>
          </w:rPr>
          <w:t>Operation Overlord</w:t>
        </w:r>
      </w:hyperlink>
      <w:r>
        <w:rPr>
          <w:color w:val="333333"/>
          <w:sz w:val="23"/>
          <w:szCs w:val="23"/>
          <w:highlight w:val="white"/>
        </w:rPr>
        <w:t xml:space="preserve">, was the </w:t>
      </w:r>
      <w:hyperlink r:id="rId32">
        <w:r>
          <w:rPr>
            <w:color w:val="006699"/>
            <w:sz w:val="23"/>
            <w:szCs w:val="23"/>
            <w:highlight w:val="white"/>
            <w:u w:val="single"/>
          </w:rPr>
          <w:t>largest single combat operation</w:t>
        </w:r>
      </w:hyperlink>
      <w:r>
        <w:rPr>
          <w:color w:val="333333"/>
          <w:sz w:val="23"/>
          <w:szCs w:val="23"/>
          <w:highlight w:val="white"/>
        </w:rPr>
        <w:t xml:space="preserve"> the Coast Guard has ever taken part in. During those initial days of the liberation of Western Europe, the service demonstrated its expertise, versatility and value as a maritime service in a number of ways: combat operations; ship and small boat handling; loading and discharging cargo at sea and ashore; directing vessel traffic; and search and rescue operations – in most cases under enemy fire.</w:t>
      </w:r>
    </w:p>
    <w:p w14:paraId="38CA7BE3" w14:textId="77777777" w:rsidR="008172B5" w:rsidRDefault="008172B5">
      <w:pPr>
        <w:widowControl w:val="0"/>
        <w:spacing w:line="240" w:lineRule="auto"/>
        <w:rPr>
          <w:color w:val="333333"/>
          <w:sz w:val="23"/>
          <w:szCs w:val="23"/>
          <w:highlight w:val="white"/>
        </w:rPr>
      </w:pPr>
    </w:p>
    <w:p w14:paraId="4AFF79D2" w14:textId="77777777" w:rsidR="008172B5" w:rsidRDefault="00000000">
      <w:pPr>
        <w:widowControl w:val="0"/>
        <w:spacing w:line="240" w:lineRule="auto"/>
        <w:rPr>
          <w:color w:val="333333"/>
          <w:sz w:val="23"/>
          <w:szCs w:val="23"/>
          <w:highlight w:val="white"/>
        </w:rPr>
      </w:pPr>
      <w:r>
        <w:rPr>
          <w:color w:val="333333"/>
          <w:sz w:val="23"/>
          <w:szCs w:val="23"/>
          <w:highlight w:val="white"/>
        </w:rPr>
        <w:t>But the Coast Guard carried out another important mission — sending combat photographers and correspondents in with the troops. Thus, Sargent was at Normandy where he was able to capture the most famous invasion in modern history.</w:t>
      </w:r>
    </w:p>
    <w:p w14:paraId="45F15CA2" w14:textId="77777777" w:rsidR="008172B5" w:rsidRDefault="008172B5">
      <w:pPr>
        <w:widowControl w:val="0"/>
        <w:spacing w:line="240" w:lineRule="auto"/>
        <w:rPr>
          <w:color w:val="333333"/>
          <w:sz w:val="23"/>
          <w:szCs w:val="23"/>
          <w:highlight w:val="white"/>
        </w:rPr>
      </w:pPr>
    </w:p>
    <w:p w14:paraId="577B898B" w14:textId="77777777" w:rsidR="008172B5" w:rsidRDefault="008172B5">
      <w:pPr>
        <w:widowControl w:val="0"/>
        <w:spacing w:line="240" w:lineRule="auto"/>
        <w:rPr>
          <w:color w:val="333333"/>
          <w:sz w:val="23"/>
          <w:szCs w:val="23"/>
          <w:highlight w:val="white"/>
        </w:rPr>
      </w:pPr>
    </w:p>
    <w:p w14:paraId="39587968" w14:textId="77777777" w:rsidR="008172B5" w:rsidRDefault="008172B5">
      <w:pPr>
        <w:widowControl w:val="0"/>
        <w:spacing w:line="240" w:lineRule="auto"/>
        <w:rPr>
          <w:color w:val="333333"/>
          <w:sz w:val="23"/>
          <w:szCs w:val="23"/>
          <w:highlight w:val="white"/>
        </w:rPr>
      </w:pPr>
    </w:p>
    <w:p w14:paraId="12365171" w14:textId="77777777" w:rsidR="008172B5" w:rsidRDefault="008172B5">
      <w:pPr>
        <w:widowControl w:val="0"/>
        <w:spacing w:line="240" w:lineRule="auto"/>
        <w:rPr>
          <w:color w:val="333333"/>
          <w:sz w:val="23"/>
          <w:szCs w:val="23"/>
          <w:highlight w:val="white"/>
        </w:rPr>
      </w:pPr>
    </w:p>
    <w:p w14:paraId="48DF1A8A" w14:textId="77777777" w:rsidR="008172B5" w:rsidRDefault="008172B5">
      <w:pPr>
        <w:widowControl w:val="0"/>
        <w:spacing w:line="240" w:lineRule="auto"/>
        <w:rPr>
          <w:color w:val="333333"/>
          <w:sz w:val="23"/>
          <w:szCs w:val="23"/>
          <w:highlight w:val="white"/>
        </w:rPr>
      </w:pPr>
    </w:p>
    <w:p w14:paraId="320A0CB5" w14:textId="77777777" w:rsidR="008172B5" w:rsidRDefault="00000000">
      <w:pPr>
        <w:widowControl w:val="0"/>
        <w:spacing w:line="240" w:lineRule="auto"/>
        <w:rPr>
          <w:color w:val="999999"/>
          <w:sz w:val="18"/>
          <w:szCs w:val="18"/>
          <w:highlight w:val="white"/>
        </w:rPr>
      </w:pPr>
      <w:r>
        <w:rPr>
          <w:color w:val="999999"/>
          <w:sz w:val="18"/>
          <w:szCs w:val="18"/>
          <w:highlight w:val="white"/>
        </w:rPr>
        <w:t>PICTURE ABOVE: U. S. Army troops crouch behind the bulwarks of a landing craft as it nears Omaha Beach on D-Day. U.S. Coast Guard photo by Chief Photographers Mate Robert F. Sargent.</w:t>
      </w:r>
      <w:r>
        <w:br w:type="page"/>
      </w:r>
    </w:p>
    <w:p w14:paraId="469636CC" w14:textId="77777777" w:rsidR="008172B5" w:rsidRDefault="00000000">
      <w:pPr>
        <w:widowControl w:val="0"/>
        <w:spacing w:line="240" w:lineRule="auto"/>
        <w:rPr>
          <w:color w:val="999999"/>
          <w:sz w:val="18"/>
          <w:szCs w:val="18"/>
          <w:highlight w:val="white"/>
        </w:rPr>
      </w:pPr>
      <w:r>
        <w:rPr>
          <w:noProof/>
          <w:color w:val="999999"/>
          <w:sz w:val="18"/>
          <w:szCs w:val="18"/>
          <w:highlight w:val="white"/>
        </w:rPr>
        <w:lastRenderedPageBreak/>
        <w:drawing>
          <wp:inline distT="19050" distB="19050" distL="19050" distR="19050" wp14:anchorId="29A3A5A0" wp14:editId="0615A473">
            <wp:extent cx="9276973" cy="5205412"/>
            <wp:effectExtent l="0" t="0" r="0" b="0"/>
            <wp:docPr id="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3"/>
                    <a:srcRect/>
                    <a:stretch>
                      <a:fillRect/>
                    </a:stretch>
                  </pic:blipFill>
                  <pic:spPr>
                    <a:xfrm rot="16200000">
                      <a:off x="0" y="0"/>
                      <a:ext cx="9276973" cy="5205412"/>
                    </a:xfrm>
                    <a:prstGeom prst="rect">
                      <a:avLst/>
                    </a:prstGeom>
                    <a:ln/>
                  </pic:spPr>
                </pic:pic>
              </a:graphicData>
            </a:graphic>
          </wp:inline>
        </w:drawing>
      </w:r>
    </w:p>
    <w:p w14:paraId="0BC10F0C" w14:textId="77777777" w:rsidR="008172B5" w:rsidRDefault="00000000">
      <w:pPr>
        <w:widowControl w:val="0"/>
        <w:spacing w:after="160" w:line="240" w:lineRule="auto"/>
        <w:rPr>
          <w:rFonts w:ascii="Open Sans" w:eastAsia="Open Sans" w:hAnsi="Open Sans" w:cs="Open Sans"/>
          <w:i/>
          <w:color w:val="323232"/>
          <w:sz w:val="28"/>
          <w:szCs w:val="28"/>
          <w:highlight w:val="white"/>
        </w:rPr>
      </w:pPr>
      <w:r>
        <w:rPr>
          <w:rFonts w:ascii="Open Sans" w:eastAsia="Open Sans" w:hAnsi="Open Sans" w:cs="Open Sans"/>
          <w:i/>
          <w:color w:val="323232"/>
          <w:sz w:val="28"/>
          <w:szCs w:val="28"/>
          <w:highlight w:val="white"/>
        </w:rPr>
        <w:lastRenderedPageBreak/>
        <w:t>Radical Reconstruction, 1870</w:t>
      </w:r>
    </w:p>
    <w:p w14:paraId="086AF829" w14:textId="77777777" w:rsidR="008172B5" w:rsidRDefault="00000000">
      <w:pPr>
        <w:widowControl w:val="0"/>
        <w:spacing w:after="160" w:line="240" w:lineRule="auto"/>
        <w:rPr>
          <w:rFonts w:ascii="Open Sans" w:eastAsia="Open Sans" w:hAnsi="Open Sans" w:cs="Open Sans"/>
          <w:i/>
          <w:color w:val="323232"/>
          <w:sz w:val="28"/>
          <w:szCs w:val="28"/>
          <w:highlight w:val="white"/>
        </w:rPr>
      </w:pPr>
      <w:r>
        <w:rPr>
          <w:rFonts w:ascii="Open Sans" w:eastAsia="Open Sans" w:hAnsi="Open Sans" w:cs="Open Sans"/>
          <w:i/>
          <w:color w:val="323232"/>
          <w:sz w:val="28"/>
          <w:szCs w:val="28"/>
          <w:highlight w:val="white"/>
        </w:rPr>
        <w:t>When the federal government briefly enforced voting rights.</w:t>
      </w:r>
    </w:p>
    <w:p w14:paraId="0ABEE43C" w14:textId="77777777" w:rsidR="008172B5" w:rsidRDefault="00000000">
      <w:pPr>
        <w:widowControl w:val="0"/>
        <w:spacing w:after="160" w:line="240" w:lineRule="auto"/>
        <w:rPr>
          <w:rFonts w:ascii="Open Sans" w:eastAsia="Open Sans" w:hAnsi="Open Sans" w:cs="Open Sans"/>
          <w:i/>
          <w:color w:val="323232"/>
          <w:sz w:val="28"/>
          <w:szCs w:val="28"/>
          <w:highlight w:val="white"/>
        </w:rPr>
      </w:pPr>
      <w:r>
        <w:rPr>
          <w:rFonts w:ascii="Open Sans" w:eastAsia="Open Sans" w:hAnsi="Open Sans" w:cs="Open Sans"/>
          <w:i/>
          <w:color w:val="323232"/>
          <w:sz w:val="28"/>
          <w:szCs w:val="28"/>
          <w:highlight w:val="white"/>
        </w:rPr>
        <w:t>Lithograph</w:t>
      </w:r>
    </w:p>
    <w:p w14:paraId="58469322" w14:textId="77777777" w:rsidR="008172B5" w:rsidRDefault="008172B5">
      <w:pPr>
        <w:widowControl w:val="0"/>
        <w:spacing w:after="160" w:line="240" w:lineRule="auto"/>
        <w:rPr>
          <w:rFonts w:ascii="Open Sans" w:eastAsia="Open Sans" w:hAnsi="Open Sans" w:cs="Open Sans"/>
          <w:i/>
          <w:color w:val="323232"/>
          <w:sz w:val="28"/>
          <w:szCs w:val="28"/>
          <w:highlight w:val="white"/>
        </w:rPr>
      </w:pPr>
    </w:p>
    <w:p w14:paraId="2687682E" w14:textId="77777777" w:rsidR="008172B5" w:rsidRDefault="00000000">
      <w:pPr>
        <w:widowControl w:val="0"/>
        <w:spacing w:after="160" w:line="240" w:lineRule="auto"/>
        <w:rPr>
          <w:rFonts w:ascii="Verdana" w:eastAsia="Verdana" w:hAnsi="Verdana" w:cs="Verdana"/>
          <w:color w:val="333333"/>
          <w:sz w:val="21"/>
          <w:szCs w:val="21"/>
          <w:highlight w:val="white"/>
        </w:rPr>
      </w:pPr>
      <w:r>
        <w:rPr>
          <w:rFonts w:ascii="Verdana" w:eastAsia="Verdana" w:hAnsi="Verdana" w:cs="Verdana"/>
          <w:color w:val="333333"/>
          <w:sz w:val="21"/>
          <w:szCs w:val="21"/>
          <w:highlight w:val="white"/>
        </w:rPr>
        <w:t xml:space="preserve">The Radical Republicans believed blacks were entitled to the same political rights and opportunities as whites. They also believed that the Confederate leaders should be punished for their roles in the Civil War. Leaders like Pennsylvania </w:t>
      </w:r>
      <w:r>
        <w:rPr>
          <w:rFonts w:ascii="Verdana" w:eastAsia="Verdana" w:hAnsi="Verdana" w:cs="Verdana"/>
          <w:b/>
          <w:color w:val="333333"/>
          <w:sz w:val="17"/>
          <w:szCs w:val="17"/>
          <w:highlight w:val="white"/>
        </w:rPr>
        <w:t>REPRESENTATIVE THADDEUS STEVENS</w:t>
      </w:r>
      <w:r>
        <w:rPr>
          <w:rFonts w:ascii="Verdana" w:eastAsia="Verdana" w:hAnsi="Verdana" w:cs="Verdana"/>
          <w:color w:val="333333"/>
          <w:sz w:val="21"/>
          <w:szCs w:val="21"/>
          <w:highlight w:val="white"/>
        </w:rPr>
        <w:t xml:space="preserve"> and Massachusetts </w:t>
      </w:r>
      <w:r>
        <w:rPr>
          <w:rFonts w:ascii="Verdana" w:eastAsia="Verdana" w:hAnsi="Verdana" w:cs="Verdana"/>
          <w:b/>
          <w:color w:val="333333"/>
          <w:sz w:val="17"/>
          <w:szCs w:val="17"/>
          <w:highlight w:val="white"/>
        </w:rPr>
        <w:t>SENATOR CHARLES SUMNER</w:t>
      </w:r>
      <w:r>
        <w:rPr>
          <w:rFonts w:ascii="Verdana" w:eastAsia="Verdana" w:hAnsi="Verdana" w:cs="Verdana"/>
          <w:color w:val="333333"/>
          <w:sz w:val="21"/>
          <w:szCs w:val="21"/>
          <w:highlight w:val="white"/>
        </w:rPr>
        <w:t xml:space="preserve"> vigorously opposed Andrew Johnson's lenient policies. A great political battle was about to unfold.</w:t>
      </w:r>
    </w:p>
    <w:p w14:paraId="33B4649C" w14:textId="77777777" w:rsidR="008172B5" w:rsidRDefault="00000000">
      <w:pPr>
        <w:widowControl w:val="0"/>
        <w:spacing w:after="160" w:line="240" w:lineRule="auto"/>
        <w:rPr>
          <w:rFonts w:ascii="Verdana" w:eastAsia="Verdana" w:hAnsi="Verdana" w:cs="Verdana"/>
          <w:color w:val="333333"/>
          <w:sz w:val="21"/>
          <w:szCs w:val="21"/>
          <w:highlight w:val="white"/>
        </w:rPr>
      </w:pPr>
      <w:r>
        <w:rPr>
          <w:rFonts w:ascii="Verdana" w:eastAsia="Verdana" w:hAnsi="Verdana" w:cs="Verdana"/>
          <w:color w:val="333333"/>
          <w:sz w:val="21"/>
          <w:szCs w:val="21"/>
          <w:highlight w:val="white"/>
        </w:rPr>
        <w:t xml:space="preserve">Americans had long been suspicious of the federal government playing too large a role in the affairs of state. But the Radicals felt that extraordinary times called for direct intervention in state affairs and laws designed to protect the emancipated blacks. At the heart of their beliefs was the notion that blacks must be given a chance to compete in a free-labor economy. In 1866, this activist Congress also introduced a bill to extend the life of the Freedmen's Bureau and began work on a </w:t>
      </w:r>
      <w:r>
        <w:rPr>
          <w:rFonts w:ascii="Verdana" w:eastAsia="Verdana" w:hAnsi="Verdana" w:cs="Verdana"/>
          <w:b/>
          <w:color w:val="333333"/>
          <w:sz w:val="17"/>
          <w:szCs w:val="17"/>
          <w:highlight w:val="white"/>
        </w:rPr>
        <w:t>CIVIL RIGHTS BILL</w:t>
      </w:r>
      <w:r>
        <w:rPr>
          <w:rFonts w:ascii="Verdana" w:eastAsia="Verdana" w:hAnsi="Verdana" w:cs="Verdana"/>
          <w:color w:val="333333"/>
          <w:sz w:val="21"/>
          <w:szCs w:val="21"/>
          <w:highlight w:val="white"/>
        </w:rPr>
        <w:t>.</w:t>
      </w:r>
      <w:r>
        <w:rPr>
          <w:noProof/>
        </w:rPr>
        <w:drawing>
          <wp:anchor distT="114300" distB="114300" distL="114300" distR="114300" simplePos="0" relativeHeight="251660288" behindDoc="0" locked="0" layoutInCell="1" hidden="0" allowOverlap="1" wp14:anchorId="07528189" wp14:editId="03400943">
            <wp:simplePos x="0" y="0"/>
            <wp:positionH relativeFrom="column">
              <wp:posOffset>161925</wp:posOffset>
            </wp:positionH>
            <wp:positionV relativeFrom="paragraph">
              <wp:posOffset>762000</wp:posOffset>
            </wp:positionV>
            <wp:extent cx="2797594" cy="2224088"/>
            <wp:effectExtent l="0" t="0" r="0" b="0"/>
            <wp:wrapSquare wrapText="bothSides" distT="114300" distB="114300" distL="114300" distR="114300"/>
            <wp:docPr id="8" name="image11.jpg" descr="First African American Representatives"/>
            <wp:cNvGraphicFramePr/>
            <a:graphic xmlns:a="http://schemas.openxmlformats.org/drawingml/2006/main">
              <a:graphicData uri="http://schemas.openxmlformats.org/drawingml/2006/picture">
                <pic:pic xmlns:pic="http://schemas.openxmlformats.org/drawingml/2006/picture">
                  <pic:nvPicPr>
                    <pic:cNvPr id="0" name="image11.jpg" descr="First African American Representatives"/>
                    <pic:cNvPicPr preferRelativeResize="0"/>
                  </pic:nvPicPr>
                  <pic:blipFill>
                    <a:blip r:embed="rId34"/>
                    <a:srcRect/>
                    <a:stretch>
                      <a:fillRect/>
                    </a:stretch>
                  </pic:blipFill>
                  <pic:spPr>
                    <a:xfrm>
                      <a:off x="0" y="0"/>
                      <a:ext cx="2797594" cy="2224088"/>
                    </a:xfrm>
                    <a:prstGeom prst="rect">
                      <a:avLst/>
                    </a:prstGeom>
                    <a:ln/>
                  </pic:spPr>
                </pic:pic>
              </a:graphicData>
            </a:graphic>
          </wp:anchor>
        </w:drawing>
      </w:r>
    </w:p>
    <w:p w14:paraId="2A847B7B" w14:textId="77777777" w:rsidR="008172B5" w:rsidRDefault="00000000">
      <w:pPr>
        <w:widowControl w:val="0"/>
        <w:spacing w:before="80" w:after="220" w:line="330" w:lineRule="auto"/>
        <w:rPr>
          <w:rFonts w:ascii="Verdana" w:eastAsia="Verdana" w:hAnsi="Verdana" w:cs="Verdana"/>
          <w:color w:val="333333"/>
          <w:sz w:val="16"/>
          <w:szCs w:val="16"/>
          <w:highlight w:val="white"/>
        </w:rPr>
      </w:pPr>
      <w:r>
        <w:rPr>
          <w:rFonts w:ascii="Verdana" w:eastAsia="Verdana" w:hAnsi="Verdana" w:cs="Verdana"/>
          <w:color w:val="333333"/>
          <w:sz w:val="21"/>
          <w:szCs w:val="21"/>
          <w:highlight w:val="white"/>
        </w:rPr>
        <w:t xml:space="preserve">IMAGE LEFT: </w:t>
      </w:r>
      <w:r>
        <w:rPr>
          <w:rFonts w:ascii="Verdana" w:eastAsia="Verdana" w:hAnsi="Verdana" w:cs="Verdana"/>
          <w:color w:val="333333"/>
          <w:sz w:val="16"/>
          <w:szCs w:val="16"/>
          <w:highlight w:val="white"/>
        </w:rPr>
        <w:t>Hiram Revels of Mississippi was elected Senator and six other African Americans were elected as Congressmen from other southern states during the Reconstruction era.</w:t>
      </w:r>
    </w:p>
    <w:p w14:paraId="3781EA1C" w14:textId="77777777" w:rsidR="008172B5" w:rsidRDefault="00000000">
      <w:pPr>
        <w:widowControl w:val="0"/>
        <w:spacing w:after="160" w:line="240" w:lineRule="auto"/>
        <w:rPr>
          <w:rFonts w:ascii="Verdana" w:eastAsia="Verdana" w:hAnsi="Verdana" w:cs="Verdana"/>
          <w:color w:val="333333"/>
          <w:sz w:val="21"/>
          <w:szCs w:val="21"/>
          <w:highlight w:val="white"/>
        </w:rPr>
      </w:pPr>
      <w:r>
        <w:rPr>
          <w:rFonts w:ascii="Verdana" w:eastAsia="Verdana" w:hAnsi="Verdana" w:cs="Verdana"/>
          <w:color w:val="333333"/>
          <w:sz w:val="21"/>
          <w:szCs w:val="21"/>
          <w:highlight w:val="white"/>
        </w:rPr>
        <w:t>President Johnson stood in opposition. He vetoed the Freedmen's Bureau Bill, claiming that it would bloat the size of government. He vetoed the Civil Rights Bill rejecting that blacks have the "same rights of property and person" as whites.</w:t>
      </w:r>
    </w:p>
    <w:p w14:paraId="0DFF1881" w14:textId="77777777" w:rsidR="008172B5" w:rsidRDefault="00000000">
      <w:pPr>
        <w:widowControl w:val="0"/>
        <w:spacing w:after="160" w:line="240" w:lineRule="auto"/>
        <w:rPr>
          <w:rFonts w:ascii="Verdana" w:eastAsia="Verdana" w:hAnsi="Verdana" w:cs="Verdana"/>
          <w:color w:val="333333"/>
          <w:sz w:val="21"/>
          <w:szCs w:val="21"/>
          <w:highlight w:val="white"/>
        </w:rPr>
      </w:pPr>
      <w:r>
        <w:rPr>
          <w:rFonts w:ascii="Verdana" w:eastAsia="Verdana" w:hAnsi="Verdana" w:cs="Verdana"/>
          <w:color w:val="333333"/>
          <w:sz w:val="21"/>
          <w:szCs w:val="21"/>
          <w:highlight w:val="white"/>
        </w:rPr>
        <w:t>Moderate Republicans were appalled at Johnson's racism. They joined with the Radicals to overturn Johnson's Civil Rights Act veto. This marked the first time in history that a major piece of legislation was overturned. The Radicals hoped that the Civil Rights Act would lead to an active federal judiciary with courts enforcing rights.</w:t>
      </w:r>
    </w:p>
    <w:p w14:paraId="0E5BC8A9" w14:textId="77777777" w:rsidR="008172B5" w:rsidRDefault="00000000">
      <w:pPr>
        <w:widowControl w:val="0"/>
        <w:spacing w:after="160" w:line="240" w:lineRule="auto"/>
        <w:rPr>
          <w:rFonts w:ascii="Verdana" w:eastAsia="Verdana" w:hAnsi="Verdana" w:cs="Verdana"/>
          <w:color w:val="333333"/>
          <w:sz w:val="21"/>
          <w:szCs w:val="21"/>
          <w:highlight w:val="white"/>
        </w:rPr>
      </w:pPr>
      <w:r>
        <w:rPr>
          <w:rFonts w:ascii="Verdana" w:eastAsia="Verdana" w:hAnsi="Verdana" w:cs="Verdana"/>
          <w:color w:val="333333"/>
          <w:sz w:val="21"/>
          <w:szCs w:val="21"/>
          <w:highlight w:val="white"/>
        </w:rPr>
        <w:t>Congress then turned its attention to amending the Constitution. In 1867 they approved the far-reaching Fourteenth Amendment, which prohibited "states from abridging equality before the law." The second part of the Amendment provided for a reduction of a state's representatives if suffrage was denied. Republicans, in essence, offered the South a choice — accept black enfranchisement or lose congressional representation. A third clause barred ex-Confederates from holding state or national office.</w:t>
      </w:r>
    </w:p>
    <w:p w14:paraId="722DACEB" w14:textId="77777777" w:rsidR="008172B5" w:rsidRDefault="00000000">
      <w:pPr>
        <w:widowControl w:val="0"/>
        <w:spacing w:after="160" w:line="240" w:lineRule="auto"/>
        <w:rPr>
          <w:rFonts w:ascii="Verdana" w:eastAsia="Verdana" w:hAnsi="Verdana" w:cs="Verdana"/>
          <w:color w:val="333333"/>
          <w:sz w:val="21"/>
          <w:szCs w:val="21"/>
          <w:highlight w:val="white"/>
        </w:rPr>
      </w:pPr>
      <w:r>
        <w:rPr>
          <w:rFonts w:ascii="Verdana" w:eastAsia="Verdana" w:hAnsi="Verdana" w:cs="Verdana"/>
          <w:color w:val="333333"/>
          <w:sz w:val="21"/>
          <w:szCs w:val="21"/>
          <w:highlight w:val="white"/>
        </w:rPr>
        <w:t xml:space="preserve">Emboldened by the work of the Fourteenth Amendment and by local political victories in the 1866 elections, the Republicans went on to introduce the Reconstruction Act of 1867. This removed the right to vote and seek office by "leading rebels." Now the </w:t>
      </w:r>
      <w:r>
        <w:rPr>
          <w:rFonts w:ascii="Verdana" w:eastAsia="Verdana" w:hAnsi="Verdana" w:cs="Verdana"/>
          <w:b/>
          <w:color w:val="333333"/>
          <w:sz w:val="17"/>
          <w:szCs w:val="17"/>
          <w:highlight w:val="white"/>
        </w:rPr>
        <w:t>SOUTHERN UNIONISTS</w:t>
      </w:r>
      <w:r>
        <w:rPr>
          <w:rFonts w:ascii="Verdana" w:eastAsia="Verdana" w:hAnsi="Verdana" w:cs="Verdana"/>
          <w:color w:val="333333"/>
          <w:sz w:val="21"/>
          <w:szCs w:val="21"/>
          <w:highlight w:val="white"/>
        </w:rPr>
        <w:t xml:space="preserve"> — Southerners who supported the Union during the War — became the new Southern leadership. The Reconstruction Act also divided the South into five military districts under commanders empowered to employ the army to protect black property and citizens.</w:t>
      </w:r>
    </w:p>
    <w:p w14:paraId="5D4FB60B" w14:textId="77777777" w:rsidR="008172B5" w:rsidRDefault="00000000">
      <w:pPr>
        <w:widowControl w:val="0"/>
        <w:spacing w:line="240" w:lineRule="auto"/>
        <w:rPr>
          <w:rFonts w:ascii="Verdana" w:eastAsia="Verdana" w:hAnsi="Verdana" w:cs="Verdana"/>
          <w:color w:val="333333"/>
          <w:sz w:val="21"/>
          <w:szCs w:val="21"/>
          <w:highlight w:val="white"/>
        </w:rPr>
      </w:pPr>
      <w:r>
        <w:rPr>
          <w:rFonts w:ascii="Verdana" w:eastAsia="Verdana" w:hAnsi="Verdana" w:cs="Verdana"/>
          <w:color w:val="333333"/>
          <w:sz w:val="21"/>
          <w:szCs w:val="21"/>
          <w:highlight w:val="white"/>
        </w:rPr>
        <w:t>The first two years of Congressional Reconstruction saw Southern states rewrite their Constitutions and the ratification of the Fourteenth Amendment. Congress seemed fully in control. One thing stood in the way — it was President Johnson himself. Radical leaders employed an extraordinary Constitutional remedy to clear the impediment — Presidential impeachment.</w:t>
      </w:r>
      <w:r>
        <w:br w:type="page"/>
      </w:r>
    </w:p>
    <w:p w14:paraId="5607BBCE" w14:textId="77777777" w:rsidR="008172B5" w:rsidRDefault="00000000">
      <w:pPr>
        <w:widowControl w:val="0"/>
        <w:spacing w:line="240" w:lineRule="auto"/>
        <w:rPr>
          <w:rFonts w:ascii="Verdana" w:eastAsia="Verdana" w:hAnsi="Verdana" w:cs="Verdana"/>
          <w:color w:val="333333"/>
          <w:sz w:val="21"/>
          <w:szCs w:val="21"/>
          <w:highlight w:val="white"/>
        </w:rPr>
      </w:pPr>
      <w:r>
        <w:rPr>
          <w:rFonts w:ascii="Verdana" w:eastAsia="Verdana" w:hAnsi="Verdana" w:cs="Verdana"/>
          <w:noProof/>
          <w:color w:val="333333"/>
          <w:sz w:val="21"/>
          <w:szCs w:val="21"/>
          <w:highlight w:val="white"/>
        </w:rPr>
        <w:lastRenderedPageBreak/>
        <w:drawing>
          <wp:inline distT="114300" distB="114300" distL="114300" distR="114300" wp14:anchorId="4AB0146C" wp14:editId="600C5F35">
            <wp:extent cx="9231923" cy="6834187"/>
            <wp:effectExtent l="0" t="0" r="0" b="0"/>
            <wp:docPr id="9"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35"/>
                    <a:srcRect/>
                    <a:stretch>
                      <a:fillRect/>
                    </a:stretch>
                  </pic:blipFill>
                  <pic:spPr>
                    <a:xfrm rot="16200000">
                      <a:off x="0" y="0"/>
                      <a:ext cx="9231923" cy="6834187"/>
                    </a:xfrm>
                    <a:prstGeom prst="rect">
                      <a:avLst/>
                    </a:prstGeom>
                    <a:ln/>
                  </pic:spPr>
                </pic:pic>
              </a:graphicData>
            </a:graphic>
          </wp:inline>
        </w:drawing>
      </w:r>
    </w:p>
    <w:p w14:paraId="01BCB8B0" w14:textId="77777777" w:rsidR="008172B5" w:rsidRDefault="00000000">
      <w:pPr>
        <w:widowControl w:val="0"/>
        <w:spacing w:line="240" w:lineRule="auto"/>
        <w:rPr>
          <w:b/>
          <w:color w:val="333333"/>
          <w:sz w:val="28"/>
          <w:szCs w:val="28"/>
          <w:highlight w:val="white"/>
        </w:rPr>
      </w:pPr>
      <w:r>
        <w:rPr>
          <w:b/>
          <w:color w:val="333333"/>
          <w:sz w:val="28"/>
          <w:szCs w:val="28"/>
          <w:highlight w:val="white"/>
        </w:rPr>
        <w:lastRenderedPageBreak/>
        <w:t xml:space="preserve">Women march through Manhattan for voting rights in 1913. </w:t>
      </w:r>
    </w:p>
    <w:p w14:paraId="4005EC2A" w14:textId="77777777" w:rsidR="008172B5" w:rsidRDefault="00000000">
      <w:pPr>
        <w:widowControl w:val="0"/>
        <w:spacing w:line="240" w:lineRule="auto"/>
        <w:rPr>
          <w:color w:val="333333"/>
          <w:sz w:val="21"/>
          <w:szCs w:val="21"/>
          <w:highlight w:val="white"/>
        </w:rPr>
      </w:pPr>
      <w:r>
        <w:rPr>
          <w:color w:val="333333"/>
          <w:sz w:val="21"/>
          <w:szCs w:val="21"/>
          <w:highlight w:val="white"/>
        </w:rPr>
        <w:t>U.S. Suffragists demonstrated for decades before winning the right to vote with the 19th Amendment.</w:t>
      </w:r>
    </w:p>
    <w:p w14:paraId="3E41D1E4" w14:textId="77777777" w:rsidR="008172B5" w:rsidRDefault="00000000">
      <w:pPr>
        <w:widowControl w:val="0"/>
        <w:spacing w:line="240" w:lineRule="auto"/>
        <w:rPr>
          <w:color w:val="333333"/>
          <w:sz w:val="21"/>
          <w:szCs w:val="21"/>
          <w:highlight w:val="white"/>
        </w:rPr>
      </w:pPr>
      <w:r>
        <w:rPr>
          <w:color w:val="333333"/>
          <w:sz w:val="21"/>
          <w:szCs w:val="21"/>
          <w:highlight w:val="white"/>
        </w:rPr>
        <w:t>Photographer: Corbis</w:t>
      </w:r>
    </w:p>
    <w:p w14:paraId="7E1DDF02" w14:textId="77777777" w:rsidR="008172B5" w:rsidRDefault="008172B5">
      <w:pPr>
        <w:widowControl w:val="0"/>
        <w:spacing w:line="240" w:lineRule="auto"/>
        <w:rPr>
          <w:color w:val="333333"/>
          <w:sz w:val="21"/>
          <w:szCs w:val="21"/>
          <w:highlight w:val="white"/>
        </w:rPr>
      </w:pPr>
    </w:p>
    <w:p w14:paraId="5B013EFE" w14:textId="77777777" w:rsidR="008172B5" w:rsidRDefault="00000000">
      <w:pPr>
        <w:widowControl w:val="0"/>
        <w:spacing w:line="240" w:lineRule="auto"/>
        <w:rPr>
          <w:color w:val="333333"/>
          <w:sz w:val="24"/>
          <w:szCs w:val="24"/>
          <w:highlight w:val="white"/>
        </w:rPr>
      </w:pPr>
      <w:r>
        <w:rPr>
          <w:color w:val="333333"/>
          <w:sz w:val="24"/>
          <w:szCs w:val="24"/>
          <w:highlight w:val="white"/>
        </w:rPr>
        <w:t>The woman suffrage movement actually began in 1848, when a women’s rights convention was held in Seneca Falls, New York. The Seneca Falls meeting was not the first in support of women’s rights, but suffragists later viewed it as the meeting that launched the suffrage movement. For the next 50 years, woman suffrage supporters worked to educate the public about the validity of woman suffrage. Under the leadership of Susan B. Anthony, Elizabeth Cady Stanton, and other women’s rights pioneers, suffragists circulated petitions and lobbied Congress to pass a constitutional amendment to enfranchise women.</w:t>
      </w:r>
    </w:p>
    <w:p w14:paraId="59DA8C6F" w14:textId="77777777" w:rsidR="008172B5" w:rsidRDefault="008172B5">
      <w:pPr>
        <w:widowControl w:val="0"/>
        <w:spacing w:line="240" w:lineRule="auto"/>
        <w:rPr>
          <w:color w:val="333333"/>
          <w:sz w:val="24"/>
          <w:szCs w:val="24"/>
          <w:highlight w:val="white"/>
        </w:rPr>
      </w:pPr>
    </w:p>
    <w:p w14:paraId="304A6953" w14:textId="77777777" w:rsidR="008172B5" w:rsidRDefault="00000000">
      <w:pPr>
        <w:widowControl w:val="0"/>
        <w:spacing w:line="240" w:lineRule="auto"/>
        <w:rPr>
          <w:color w:val="333333"/>
          <w:sz w:val="24"/>
          <w:szCs w:val="24"/>
          <w:highlight w:val="white"/>
        </w:rPr>
      </w:pPr>
      <w:r>
        <w:rPr>
          <w:color w:val="333333"/>
          <w:sz w:val="24"/>
          <w:szCs w:val="24"/>
          <w:highlight w:val="white"/>
        </w:rPr>
        <w:t>At the turn of the century, women reformers in the club movement and in the settlement house movement wanted to pass reform legislation. However, many politicians were unwilling to listen to a disenfranchised group. Thus, over time women began to realize that in order to achieve reform, they needed to win the right to vote. For these reasons, at the turn of the century, the woman suffrage movement became a mass movement.</w:t>
      </w:r>
    </w:p>
    <w:p w14:paraId="31B75751" w14:textId="77777777" w:rsidR="008172B5" w:rsidRDefault="008172B5">
      <w:pPr>
        <w:widowControl w:val="0"/>
        <w:spacing w:line="240" w:lineRule="auto"/>
        <w:rPr>
          <w:color w:val="333333"/>
          <w:sz w:val="24"/>
          <w:szCs w:val="24"/>
          <w:highlight w:val="white"/>
        </w:rPr>
      </w:pPr>
    </w:p>
    <w:p w14:paraId="619D80CF" w14:textId="77777777" w:rsidR="008172B5" w:rsidRDefault="00000000">
      <w:pPr>
        <w:widowControl w:val="0"/>
        <w:shd w:val="clear" w:color="auto" w:fill="FFFFFF"/>
        <w:spacing w:after="160" w:line="240" w:lineRule="auto"/>
        <w:rPr>
          <w:color w:val="333333"/>
          <w:sz w:val="24"/>
          <w:szCs w:val="24"/>
          <w:highlight w:val="white"/>
        </w:rPr>
      </w:pPr>
      <w:r>
        <w:rPr>
          <w:color w:val="333333"/>
          <w:sz w:val="24"/>
          <w:szCs w:val="24"/>
          <w:highlight w:val="white"/>
        </w:rPr>
        <w:t>In the 20th century leadership of the suffrage movement passed to two organizations. The first, the National American Woman Suffrage Association (NAWSA), under the leadership of Carrie Chapman Catt, was a moderate organization. The NAWSA undertook campaigns to enfranchise women in individual states, and simultaneously lobbied President Wilson and Congress to pass a woman suffrage Constitutional Amendment. In the 1910s, NAWSA’s membership numbered in the millions.</w:t>
      </w:r>
    </w:p>
    <w:p w14:paraId="726382DA" w14:textId="77777777" w:rsidR="008172B5" w:rsidRDefault="00000000">
      <w:pPr>
        <w:widowControl w:val="0"/>
        <w:shd w:val="clear" w:color="auto" w:fill="FFFFFF"/>
        <w:spacing w:after="160" w:line="240" w:lineRule="auto"/>
        <w:rPr>
          <w:color w:val="333333"/>
          <w:sz w:val="24"/>
          <w:szCs w:val="24"/>
          <w:highlight w:val="white"/>
        </w:rPr>
      </w:pPr>
      <w:r>
        <w:rPr>
          <w:color w:val="333333"/>
          <w:sz w:val="24"/>
          <w:szCs w:val="24"/>
          <w:highlight w:val="white"/>
        </w:rPr>
        <w:t>The second group, the National Woman’s Party (NWP), under the leadership of Alice Paul, was a more militant organization. The NWP undertook radical actions, including picketing the White House, in order to convince Wilson and Congress to pass a woman suffrage amendment.</w:t>
      </w:r>
      <w:r>
        <w:rPr>
          <w:noProof/>
        </w:rPr>
        <w:drawing>
          <wp:anchor distT="114300" distB="114300" distL="114300" distR="114300" simplePos="0" relativeHeight="251661312" behindDoc="0" locked="0" layoutInCell="1" hidden="0" allowOverlap="1" wp14:anchorId="55AD5B48" wp14:editId="7693A9A0">
            <wp:simplePos x="0" y="0"/>
            <wp:positionH relativeFrom="column">
              <wp:posOffset>3390900</wp:posOffset>
            </wp:positionH>
            <wp:positionV relativeFrom="paragraph">
              <wp:posOffset>800100</wp:posOffset>
            </wp:positionV>
            <wp:extent cx="3378200" cy="1900238"/>
            <wp:effectExtent l="0" t="0" r="0" b="0"/>
            <wp:wrapSquare wrapText="bothSides" distT="114300" distB="114300" distL="114300" distR="114300"/>
            <wp:docPr id="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6"/>
                    <a:srcRect/>
                    <a:stretch>
                      <a:fillRect/>
                    </a:stretch>
                  </pic:blipFill>
                  <pic:spPr>
                    <a:xfrm>
                      <a:off x="0" y="0"/>
                      <a:ext cx="3378200" cy="1900238"/>
                    </a:xfrm>
                    <a:prstGeom prst="rect">
                      <a:avLst/>
                    </a:prstGeom>
                    <a:ln/>
                  </pic:spPr>
                </pic:pic>
              </a:graphicData>
            </a:graphic>
          </wp:anchor>
        </w:drawing>
      </w:r>
    </w:p>
    <w:p w14:paraId="6E9FD67C" w14:textId="77777777" w:rsidR="008172B5" w:rsidRDefault="00000000">
      <w:pPr>
        <w:widowControl w:val="0"/>
        <w:shd w:val="clear" w:color="auto" w:fill="FFFFFF"/>
        <w:spacing w:after="160" w:line="240" w:lineRule="auto"/>
        <w:rPr>
          <w:color w:val="333333"/>
          <w:sz w:val="24"/>
          <w:szCs w:val="24"/>
          <w:highlight w:val="white"/>
        </w:rPr>
      </w:pPr>
      <w:r>
        <w:rPr>
          <w:color w:val="333333"/>
          <w:sz w:val="24"/>
          <w:szCs w:val="24"/>
          <w:highlight w:val="white"/>
        </w:rPr>
        <w:t>In 1920, due to the combined efforts of the NAWSA and the NWP, the 19th Amendment, enfranchising women, was finally ratified. This victory is considered the most significant achievement of women in the Progressive Era. It was the single largest extension of democratic voting rights in our nation’s history, and it was achieved peacefully, through democratic processes.</w:t>
      </w:r>
    </w:p>
    <w:p w14:paraId="04F44577" w14:textId="77777777" w:rsidR="008172B5" w:rsidRDefault="008172B5">
      <w:pPr>
        <w:widowControl w:val="0"/>
        <w:spacing w:line="240" w:lineRule="auto"/>
        <w:rPr>
          <w:color w:val="333333"/>
          <w:sz w:val="21"/>
          <w:szCs w:val="21"/>
          <w:highlight w:val="white"/>
        </w:rPr>
      </w:pPr>
    </w:p>
    <w:p w14:paraId="2A19A7CB" w14:textId="77777777" w:rsidR="008172B5" w:rsidRDefault="008172B5">
      <w:pPr>
        <w:widowControl w:val="0"/>
        <w:spacing w:line="240" w:lineRule="auto"/>
        <w:rPr>
          <w:color w:val="333333"/>
          <w:sz w:val="21"/>
          <w:szCs w:val="21"/>
          <w:highlight w:val="white"/>
        </w:rPr>
      </w:pPr>
    </w:p>
    <w:p w14:paraId="3546EE1D" w14:textId="77777777" w:rsidR="008172B5" w:rsidRDefault="00000000">
      <w:pPr>
        <w:widowControl w:val="0"/>
        <w:spacing w:line="240" w:lineRule="auto"/>
        <w:rPr>
          <w:color w:val="333333"/>
          <w:sz w:val="21"/>
          <w:szCs w:val="21"/>
          <w:highlight w:val="white"/>
        </w:rPr>
      </w:pPr>
      <w:r>
        <w:br w:type="page"/>
      </w:r>
    </w:p>
    <w:p w14:paraId="7D29A06E" w14:textId="77777777" w:rsidR="008172B5" w:rsidRDefault="00000000">
      <w:pPr>
        <w:widowControl w:val="0"/>
        <w:spacing w:line="240" w:lineRule="auto"/>
        <w:rPr>
          <w:color w:val="333333"/>
          <w:sz w:val="21"/>
          <w:szCs w:val="21"/>
          <w:highlight w:val="white"/>
        </w:rPr>
      </w:pPr>
      <w:r>
        <w:rPr>
          <w:noProof/>
          <w:color w:val="333333"/>
          <w:sz w:val="21"/>
          <w:szCs w:val="21"/>
          <w:highlight w:val="white"/>
        </w:rPr>
        <w:lastRenderedPageBreak/>
        <w:drawing>
          <wp:inline distT="114300" distB="114300" distL="114300" distR="114300" wp14:anchorId="19DF627A" wp14:editId="29D1A5D5">
            <wp:extent cx="6434138" cy="9290895"/>
            <wp:effectExtent l="0" t="0" r="0" b="0"/>
            <wp:docPr id="2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7"/>
                    <a:srcRect/>
                    <a:stretch>
                      <a:fillRect/>
                    </a:stretch>
                  </pic:blipFill>
                  <pic:spPr>
                    <a:xfrm>
                      <a:off x="0" y="0"/>
                      <a:ext cx="6434138" cy="9290895"/>
                    </a:xfrm>
                    <a:prstGeom prst="rect">
                      <a:avLst/>
                    </a:prstGeom>
                    <a:ln/>
                  </pic:spPr>
                </pic:pic>
              </a:graphicData>
            </a:graphic>
          </wp:inline>
        </w:drawing>
      </w:r>
    </w:p>
    <w:p w14:paraId="40FC8A41" w14:textId="77777777" w:rsidR="008172B5" w:rsidRDefault="00000000">
      <w:pPr>
        <w:widowControl w:val="0"/>
        <w:spacing w:line="240" w:lineRule="auto"/>
        <w:rPr>
          <w:rFonts w:ascii="Open Sans" w:eastAsia="Open Sans" w:hAnsi="Open Sans" w:cs="Open Sans"/>
          <w:i/>
          <w:color w:val="333333"/>
          <w:sz w:val="28"/>
          <w:szCs w:val="28"/>
          <w:highlight w:val="white"/>
        </w:rPr>
      </w:pPr>
      <w:r>
        <w:rPr>
          <w:rFonts w:ascii="Open Sans" w:eastAsia="Open Sans" w:hAnsi="Open Sans" w:cs="Open Sans"/>
          <w:i/>
          <w:color w:val="333333"/>
          <w:sz w:val="28"/>
          <w:szCs w:val="28"/>
          <w:highlight w:val="white"/>
        </w:rPr>
        <w:lastRenderedPageBreak/>
        <w:t>The Statue of Liberty</w:t>
      </w:r>
    </w:p>
    <w:p w14:paraId="3350C7D7" w14:textId="77777777" w:rsidR="008172B5" w:rsidRDefault="00000000">
      <w:pPr>
        <w:widowControl w:val="0"/>
        <w:spacing w:line="240" w:lineRule="auto"/>
        <w:rPr>
          <w:rFonts w:ascii="Open Sans" w:eastAsia="Open Sans" w:hAnsi="Open Sans" w:cs="Open Sans"/>
          <w:i/>
          <w:color w:val="333333"/>
          <w:sz w:val="23"/>
          <w:szCs w:val="23"/>
          <w:highlight w:val="white"/>
        </w:rPr>
      </w:pPr>
      <w:r>
        <w:rPr>
          <w:rFonts w:ascii="Open Sans" w:eastAsia="Open Sans" w:hAnsi="Open Sans" w:cs="Open Sans"/>
          <w:i/>
          <w:color w:val="333333"/>
          <w:sz w:val="23"/>
          <w:szCs w:val="23"/>
          <w:highlight w:val="white"/>
        </w:rPr>
        <w:t>Note: Most of the photographs below were taken by Albert Fernique.</w:t>
      </w:r>
    </w:p>
    <w:p w14:paraId="3D0F4FFB" w14:textId="77777777" w:rsidR="008172B5" w:rsidRDefault="008172B5">
      <w:pPr>
        <w:widowControl w:val="0"/>
        <w:spacing w:line="240" w:lineRule="auto"/>
        <w:rPr>
          <w:rFonts w:ascii="Open Sans" w:eastAsia="Open Sans" w:hAnsi="Open Sans" w:cs="Open Sans"/>
          <w:color w:val="333333"/>
          <w:sz w:val="24"/>
          <w:szCs w:val="24"/>
          <w:highlight w:val="white"/>
        </w:rPr>
      </w:pPr>
    </w:p>
    <w:p w14:paraId="0F7C37F6" w14:textId="77777777" w:rsidR="008172B5" w:rsidRDefault="00000000">
      <w:pPr>
        <w:widowControl w:val="0"/>
        <w:shd w:val="clear" w:color="auto" w:fill="FFFFFF"/>
        <w:spacing w:after="160" w:line="240" w:lineRule="auto"/>
        <w:rPr>
          <w:rFonts w:ascii="Open Sans" w:eastAsia="Open Sans" w:hAnsi="Open Sans" w:cs="Open Sans"/>
          <w:color w:val="333333"/>
          <w:sz w:val="24"/>
          <w:szCs w:val="24"/>
          <w:highlight w:val="white"/>
        </w:rPr>
      </w:pPr>
      <w:r>
        <w:rPr>
          <w:rFonts w:ascii="Open Sans" w:eastAsia="Open Sans" w:hAnsi="Open Sans" w:cs="Open Sans"/>
          <w:color w:val="333333"/>
          <w:sz w:val="24"/>
          <w:szCs w:val="24"/>
          <w:highlight w:val="white"/>
        </w:rPr>
        <w:t xml:space="preserve">As can be expected, the construction of the Statue of Liberty was a long and costly project. This project originated in a public meeting held April 21, 1865 at Glatigny (Moselle, France). The participants were in love with the young republic of the United States and celebrated as the anniversary of the abolition of slavery. It was during this meeting that was proposed the construction of a colossal statue to reinforce the Franco-American friendship. </w:t>
      </w:r>
      <w:hyperlink r:id="rId38">
        <w:r>
          <w:rPr>
            <w:rFonts w:ascii="Open Sans" w:eastAsia="Open Sans" w:hAnsi="Open Sans" w:cs="Open Sans"/>
            <w:color w:val="007FFF"/>
            <w:sz w:val="24"/>
            <w:szCs w:val="24"/>
            <w:highlight w:val="white"/>
          </w:rPr>
          <w:t>Auguste Bartholdi</w:t>
        </w:r>
      </w:hyperlink>
      <w:r>
        <w:rPr>
          <w:rFonts w:ascii="Open Sans" w:eastAsia="Open Sans" w:hAnsi="Open Sans" w:cs="Open Sans"/>
          <w:color w:val="333333"/>
          <w:sz w:val="24"/>
          <w:szCs w:val="24"/>
          <w:highlight w:val="white"/>
        </w:rPr>
        <w:t xml:space="preserve">, a young artist and architect, attended and offered himself to divert the project he had already done for the creation of such a statue at the entrance of the Suez Canal. This was adopted. All this is told in the </w:t>
      </w:r>
      <w:hyperlink r:id="rId39">
        <w:r>
          <w:rPr>
            <w:rFonts w:ascii="Open Sans" w:eastAsia="Open Sans" w:hAnsi="Open Sans" w:cs="Open Sans"/>
            <w:color w:val="007FFF"/>
            <w:sz w:val="24"/>
            <w:szCs w:val="24"/>
            <w:highlight w:val="white"/>
          </w:rPr>
          <w:t>Origin of the project</w:t>
        </w:r>
      </w:hyperlink>
      <w:r>
        <w:rPr>
          <w:rFonts w:ascii="Open Sans" w:eastAsia="Open Sans" w:hAnsi="Open Sans" w:cs="Open Sans"/>
          <w:color w:val="333333"/>
          <w:sz w:val="24"/>
          <w:szCs w:val="24"/>
          <w:highlight w:val="white"/>
        </w:rPr>
        <w:t>.</w:t>
      </w:r>
    </w:p>
    <w:p w14:paraId="2B7BA1CC" w14:textId="77777777" w:rsidR="008172B5" w:rsidRDefault="00000000">
      <w:pPr>
        <w:widowControl w:val="0"/>
        <w:shd w:val="clear" w:color="auto" w:fill="FFFFFF"/>
        <w:spacing w:after="160" w:line="240" w:lineRule="auto"/>
        <w:rPr>
          <w:rFonts w:ascii="Open Sans" w:eastAsia="Open Sans" w:hAnsi="Open Sans" w:cs="Open Sans"/>
          <w:color w:val="333333"/>
          <w:sz w:val="24"/>
          <w:szCs w:val="24"/>
          <w:highlight w:val="white"/>
        </w:rPr>
      </w:pPr>
      <w:r>
        <w:rPr>
          <w:rFonts w:ascii="Open Sans" w:eastAsia="Open Sans" w:hAnsi="Open Sans" w:cs="Open Sans"/>
          <w:color w:val="333333"/>
          <w:sz w:val="24"/>
          <w:szCs w:val="24"/>
          <w:highlight w:val="white"/>
        </w:rPr>
        <w:t xml:space="preserve">This was done. The financing part was quite difficult to complete, both in France and the United States. This project required the intervention of the two countries because if the statue is a purely French construction, the gigantic pedestal, it is the responsibility of the host country. So two fundraising campaigns that have been launched in parallel, and he came very close to the project can not be born. This is also told in the </w:t>
      </w:r>
      <w:hyperlink r:id="rId40">
        <w:r>
          <w:rPr>
            <w:rFonts w:ascii="Open Sans" w:eastAsia="Open Sans" w:hAnsi="Open Sans" w:cs="Open Sans"/>
            <w:color w:val="007FFF"/>
            <w:sz w:val="24"/>
            <w:szCs w:val="24"/>
            <w:highlight w:val="white"/>
          </w:rPr>
          <w:t>Funding section</w:t>
        </w:r>
      </w:hyperlink>
      <w:r>
        <w:rPr>
          <w:rFonts w:ascii="Open Sans" w:eastAsia="Open Sans" w:hAnsi="Open Sans" w:cs="Open Sans"/>
          <w:color w:val="333333"/>
          <w:sz w:val="24"/>
          <w:szCs w:val="24"/>
          <w:highlight w:val="white"/>
        </w:rPr>
        <w:t xml:space="preserve"> of the Statue of Liberty.</w:t>
      </w:r>
    </w:p>
    <w:p w14:paraId="40FAE940" w14:textId="77777777" w:rsidR="008172B5" w:rsidRDefault="00000000">
      <w:pPr>
        <w:pStyle w:val="Heading2"/>
        <w:keepNext w:val="0"/>
        <w:keepLines w:val="0"/>
        <w:widowControl w:val="0"/>
        <w:shd w:val="clear" w:color="auto" w:fill="FFFFFF"/>
        <w:spacing w:before="0" w:after="0" w:line="240" w:lineRule="auto"/>
        <w:rPr>
          <w:rFonts w:ascii="Open Sans" w:eastAsia="Open Sans" w:hAnsi="Open Sans" w:cs="Open Sans"/>
          <w:i/>
          <w:color w:val="333333"/>
          <w:sz w:val="28"/>
          <w:szCs w:val="28"/>
          <w:highlight w:val="white"/>
        </w:rPr>
      </w:pPr>
      <w:bookmarkStart w:id="10" w:name="_vavtdidoe3hd" w:colFirst="0" w:colLast="0"/>
      <w:bookmarkEnd w:id="10"/>
      <w:r>
        <w:rPr>
          <w:rFonts w:ascii="Open Sans" w:eastAsia="Open Sans" w:hAnsi="Open Sans" w:cs="Open Sans"/>
          <w:i/>
          <w:color w:val="333333"/>
          <w:sz w:val="28"/>
          <w:szCs w:val="28"/>
          <w:highlight w:val="white"/>
        </w:rPr>
        <w:t>The project</w:t>
      </w:r>
    </w:p>
    <w:p w14:paraId="74D3036E" w14:textId="77777777" w:rsidR="008172B5" w:rsidRDefault="00000000">
      <w:pPr>
        <w:pStyle w:val="Heading2"/>
        <w:keepNext w:val="0"/>
        <w:keepLines w:val="0"/>
        <w:widowControl w:val="0"/>
        <w:shd w:val="clear" w:color="auto" w:fill="FFFFFF"/>
        <w:spacing w:before="0" w:after="0" w:line="240" w:lineRule="auto"/>
        <w:rPr>
          <w:rFonts w:ascii="Open Sans" w:eastAsia="Open Sans" w:hAnsi="Open Sans" w:cs="Open Sans"/>
          <w:color w:val="333333"/>
          <w:sz w:val="23"/>
          <w:szCs w:val="23"/>
          <w:highlight w:val="white"/>
        </w:rPr>
      </w:pPr>
      <w:bookmarkStart w:id="11" w:name="_dtp5xu97m4v9" w:colFirst="0" w:colLast="0"/>
      <w:bookmarkEnd w:id="11"/>
      <w:r>
        <w:rPr>
          <w:rFonts w:ascii="Open Sans" w:eastAsia="Open Sans" w:hAnsi="Open Sans" w:cs="Open Sans"/>
          <w:color w:val="333333"/>
          <w:sz w:val="23"/>
          <w:szCs w:val="23"/>
          <w:highlight w:val="white"/>
        </w:rPr>
        <w:t xml:space="preserve">Once the project is launched and funding secured, Auguste Bartholdi and </w:t>
      </w:r>
      <w:hyperlink r:id="rId41">
        <w:r>
          <w:rPr>
            <w:rFonts w:ascii="Open Sans" w:eastAsia="Open Sans" w:hAnsi="Open Sans" w:cs="Open Sans"/>
            <w:color w:val="007FFF"/>
            <w:sz w:val="23"/>
            <w:szCs w:val="23"/>
            <w:highlight w:val="white"/>
          </w:rPr>
          <w:t>Gustave Eiffel</w:t>
        </w:r>
      </w:hyperlink>
      <w:r>
        <w:rPr>
          <w:rFonts w:ascii="Open Sans" w:eastAsia="Open Sans" w:hAnsi="Open Sans" w:cs="Open Sans"/>
          <w:color w:val="333333"/>
          <w:sz w:val="23"/>
          <w:szCs w:val="23"/>
          <w:highlight w:val="white"/>
        </w:rPr>
        <w:t xml:space="preserve"> were able to tackle the technical part. We must separate the two works: The artist Bartholdi was committed to the realization of the outer shape of the statue, while the engineer Eiffel conceived the internal structure of the statue. It's two completely different businesses that have been implemented in different places by different workers.</w:t>
      </w:r>
    </w:p>
    <w:p w14:paraId="5E37823A" w14:textId="77777777" w:rsidR="008172B5" w:rsidRDefault="008172B5"/>
    <w:p w14:paraId="128BE13C" w14:textId="77777777" w:rsidR="008172B5" w:rsidRDefault="00000000">
      <w:pPr>
        <w:widowControl w:val="0"/>
        <w:shd w:val="clear" w:color="auto" w:fill="FFFFFF"/>
        <w:spacing w:after="160" w:line="240" w:lineRule="auto"/>
        <w:rPr>
          <w:rFonts w:ascii="Open Sans" w:eastAsia="Open Sans" w:hAnsi="Open Sans" w:cs="Open Sans"/>
          <w:color w:val="333333"/>
          <w:sz w:val="23"/>
          <w:szCs w:val="23"/>
          <w:highlight w:val="white"/>
        </w:rPr>
      </w:pPr>
      <w:r>
        <w:rPr>
          <w:rFonts w:ascii="Open Sans" w:eastAsia="Open Sans" w:hAnsi="Open Sans" w:cs="Open Sans"/>
          <w:color w:val="333333"/>
          <w:sz w:val="23"/>
          <w:szCs w:val="23"/>
          <w:highlight w:val="white"/>
        </w:rPr>
        <w:t>This manufacturing work began in 1876 and were completed in 1884. They were in response to the fundraising campaign which lasted 5 years (1871-1876). Completed in 1882 the pieces were assembled, the complex was completed in 1884 and remained a year in central Paris. Then in 1885 the statue was dismantled before being sent to New York.</w:t>
      </w:r>
      <w:r>
        <w:rPr>
          <w:noProof/>
        </w:rPr>
        <w:drawing>
          <wp:anchor distT="114300" distB="114300" distL="114300" distR="114300" simplePos="0" relativeHeight="251662336" behindDoc="0" locked="0" layoutInCell="1" hidden="0" allowOverlap="1" wp14:anchorId="6AD3A91A" wp14:editId="550B4AA6">
            <wp:simplePos x="0" y="0"/>
            <wp:positionH relativeFrom="column">
              <wp:posOffset>1</wp:posOffset>
            </wp:positionH>
            <wp:positionV relativeFrom="paragraph">
              <wp:posOffset>838200</wp:posOffset>
            </wp:positionV>
            <wp:extent cx="1905000" cy="2286000"/>
            <wp:effectExtent l="0" t="0" r="0" b="0"/>
            <wp:wrapSquare wrapText="bothSides" distT="114300" distB="114300" distL="114300" distR="114300"/>
            <wp:docPr id="1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42"/>
                    <a:srcRect/>
                    <a:stretch>
                      <a:fillRect/>
                    </a:stretch>
                  </pic:blipFill>
                  <pic:spPr>
                    <a:xfrm>
                      <a:off x="0" y="0"/>
                      <a:ext cx="1905000" cy="2286000"/>
                    </a:xfrm>
                    <a:prstGeom prst="rect">
                      <a:avLst/>
                    </a:prstGeom>
                    <a:ln/>
                  </pic:spPr>
                </pic:pic>
              </a:graphicData>
            </a:graphic>
          </wp:anchor>
        </w:drawing>
      </w:r>
    </w:p>
    <w:p w14:paraId="1B4C7F6F" w14:textId="77777777" w:rsidR="008172B5" w:rsidRDefault="00000000">
      <w:pPr>
        <w:widowControl w:val="0"/>
        <w:spacing w:line="240" w:lineRule="auto"/>
        <w:rPr>
          <w:rFonts w:ascii="Open Sans" w:eastAsia="Open Sans" w:hAnsi="Open Sans" w:cs="Open Sans"/>
          <w:i/>
          <w:color w:val="333333"/>
          <w:sz w:val="19"/>
          <w:szCs w:val="19"/>
          <w:highlight w:val="white"/>
        </w:rPr>
      </w:pPr>
      <w:r>
        <w:rPr>
          <w:rFonts w:ascii="Open Sans" w:eastAsia="Open Sans" w:hAnsi="Open Sans" w:cs="Open Sans"/>
          <w:i/>
          <w:color w:val="333333"/>
          <w:sz w:val="19"/>
          <w:szCs w:val="19"/>
          <w:highlight w:val="white"/>
        </w:rPr>
        <w:t>The arm and the torch</w:t>
      </w:r>
    </w:p>
    <w:p w14:paraId="60C1877C" w14:textId="77777777" w:rsidR="008172B5" w:rsidRDefault="00000000">
      <w:pPr>
        <w:widowControl w:val="0"/>
        <w:spacing w:line="240" w:lineRule="auto"/>
        <w:rPr>
          <w:rFonts w:ascii="Open Sans" w:eastAsia="Open Sans" w:hAnsi="Open Sans" w:cs="Open Sans"/>
          <w:i/>
          <w:color w:val="333333"/>
          <w:sz w:val="23"/>
          <w:szCs w:val="23"/>
          <w:highlight w:val="white"/>
        </w:rPr>
      </w:pPr>
      <w:r>
        <w:rPr>
          <w:rFonts w:ascii="Open Sans" w:eastAsia="Open Sans" w:hAnsi="Open Sans" w:cs="Open Sans"/>
          <w:i/>
          <w:color w:val="333333"/>
          <w:sz w:val="23"/>
          <w:szCs w:val="23"/>
          <w:highlight w:val="white"/>
        </w:rPr>
        <w:t>An essential element of the statue, the famous torch. We see that her neck is very worked and nails are more detailed than it appears today. This photo also shows the workers at work, working alone most of the time pieces. A carelessly left some personalities pose for a picture.</w:t>
      </w:r>
    </w:p>
    <w:p w14:paraId="7B7788CB" w14:textId="77777777" w:rsidR="008172B5" w:rsidRDefault="00000000">
      <w:pPr>
        <w:widowControl w:val="0"/>
        <w:spacing w:line="240" w:lineRule="auto"/>
        <w:rPr>
          <w:rFonts w:ascii="Open Sans" w:eastAsia="Open Sans" w:hAnsi="Open Sans" w:cs="Open Sans"/>
          <w:i/>
          <w:color w:val="333333"/>
          <w:sz w:val="19"/>
          <w:szCs w:val="19"/>
          <w:highlight w:val="white"/>
        </w:rPr>
      </w:pPr>
      <w:r>
        <w:rPr>
          <w:noProof/>
        </w:rPr>
        <w:lastRenderedPageBreak/>
        <w:drawing>
          <wp:anchor distT="114300" distB="114300" distL="114300" distR="114300" simplePos="0" relativeHeight="251663360" behindDoc="0" locked="0" layoutInCell="1" hidden="0" allowOverlap="1" wp14:anchorId="2D3B940E" wp14:editId="61AB9714">
            <wp:simplePos x="0" y="0"/>
            <wp:positionH relativeFrom="column">
              <wp:posOffset>2028825</wp:posOffset>
            </wp:positionH>
            <wp:positionV relativeFrom="paragraph">
              <wp:posOffset>152400</wp:posOffset>
            </wp:positionV>
            <wp:extent cx="1714500" cy="2400300"/>
            <wp:effectExtent l="0" t="0" r="0" b="0"/>
            <wp:wrapSquare wrapText="bothSides" distT="114300" distB="114300" distL="114300" distR="11430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3"/>
                    <a:srcRect/>
                    <a:stretch>
                      <a:fillRect/>
                    </a:stretch>
                  </pic:blipFill>
                  <pic:spPr>
                    <a:xfrm>
                      <a:off x="0" y="0"/>
                      <a:ext cx="1714500" cy="2400300"/>
                    </a:xfrm>
                    <a:prstGeom prst="rect">
                      <a:avLst/>
                    </a:prstGeom>
                    <a:ln/>
                  </pic:spPr>
                </pic:pic>
              </a:graphicData>
            </a:graphic>
          </wp:anchor>
        </w:drawing>
      </w:r>
    </w:p>
    <w:p w14:paraId="33C7D167" w14:textId="77777777" w:rsidR="008172B5" w:rsidRDefault="00000000">
      <w:pPr>
        <w:widowControl w:val="0"/>
        <w:spacing w:line="240" w:lineRule="auto"/>
        <w:rPr>
          <w:rFonts w:ascii="Open Sans" w:eastAsia="Open Sans" w:hAnsi="Open Sans" w:cs="Open Sans"/>
          <w:i/>
          <w:color w:val="333333"/>
          <w:sz w:val="19"/>
          <w:szCs w:val="19"/>
          <w:highlight w:val="white"/>
        </w:rPr>
      </w:pPr>
      <w:r>
        <w:rPr>
          <w:rFonts w:ascii="Open Sans" w:eastAsia="Open Sans" w:hAnsi="Open Sans" w:cs="Open Sans"/>
          <w:i/>
          <w:color w:val="333333"/>
          <w:sz w:val="19"/>
          <w:szCs w:val="19"/>
          <w:highlight w:val="white"/>
        </w:rPr>
        <w:t>Head of the statue</w:t>
      </w:r>
    </w:p>
    <w:p w14:paraId="13B9276D" w14:textId="77777777" w:rsidR="008172B5" w:rsidRDefault="00000000">
      <w:pPr>
        <w:widowControl w:val="0"/>
        <w:spacing w:line="240" w:lineRule="auto"/>
        <w:rPr>
          <w:rFonts w:ascii="Open Sans" w:eastAsia="Open Sans" w:hAnsi="Open Sans" w:cs="Open Sans"/>
          <w:i/>
          <w:color w:val="333333"/>
          <w:sz w:val="23"/>
          <w:szCs w:val="23"/>
          <w:highlight w:val="white"/>
        </w:rPr>
      </w:pPr>
      <w:r>
        <w:rPr>
          <w:rFonts w:ascii="Open Sans" w:eastAsia="Open Sans" w:hAnsi="Open Sans" w:cs="Open Sans"/>
          <w:i/>
          <w:color w:val="333333"/>
          <w:sz w:val="23"/>
          <w:szCs w:val="23"/>
          <w:highlight w:val="white"/>
        </w:rPr>
        <w:t>Once assembled head occupied a large part of the workshop. It was awesome and did not yet have the seven rays from her head. The workshop was just high enough to assemble, but this detail was anticipated at the time the choice of the construction site.</w:t>
      </w:r>
    </w:p>
    <w:p w14:paraId="412A2D41" w14:textId="77777777" w:rsidR="008172B5" w:rsidRDefault="008172B5">
      <w:pPr>
        <w:widowControl w:val="0"/>
        <w:spacing w:line="240" w:lineRule="auto"/>
        <w:rPr>
          <w:rFonts w:ascii="Open Sans" w:eastAsia="Open Sans" w:hAnsi="Open Sans" w:cs="Open Sans"/>
          <w:i/>
          <w:color w:val="333333"/>
          <w:sz w:val="23"/>
          <w:szCs w:val="23"/>
          <w:highlight w:val="white"/>
        </w:rPr>
      </w:pPr>
    </w:p>
    <w:p w14:paraId="0A16FA59" w14:textId="77777777" w:rsidR="008172B5" w:rsidRDefault="008172B5">
      <w:pPr>
        <w:widowControl w:val="0"/>
        <w:spacing w:line="240" w:lineRule="auto"/>
        <w:rPr>
          <w:rFonts w:ascii="Open Sans" w:eastAsia="Open Sans" w:hAnsi="Open Sans" w:cs="Open Sans"/>
          <w:i/>
          <w:color w:val="333333"/>
          <w:sz w:val="23"/>
          <w:szCs w:val="23"/>
          <w:highlight w:val="white"/>
        </w:rPr>
      </w:pPr>
    </w:p>
    <w:p w14:paraId="2E8ED2BE" w14:textId="77777777" w:rsidR="008172B5" w:rsidRDefault="00000000">
      <w:pPr>
        <w:widowControl w:val="0"/>
        <w:spacing w:line="240" w:lineRule="auto"/>
        <w:ind w:left="1440" w:firstLine="720"/>
        <w:rPr>
          <w:rFonts w:ascii="Open Sans" w:eastAsia="Open Sans" w:hAnsi="Open Sans" w:cs="Open Sans"/>
          <w:i/>
          <w:color w:val="333333"/>
          <w:sz w:val="23"/>
          <w:szCs w:val="23"/>
          <w:highlight w:val="white"/>
        </w:rPr>
      </w:pPr>
      <w:r>
        <w:rPr>
          <w:rFonts w:ascii="Open Sans" w:eastAsia="Open Sans" w:hAnsi="Open Sans" w:cs="Open Sans"/>
          <w:i/>
          <w:color w:val="333333"/>
          <w:sz w:val="23"/>
          <w:szCs w:val="23"/>
          <w:highlight w:val="white"/>
        </w:rPr>
        <w:t>Throughout the construction of the various</w:t>
      </w:r>
    </w:p>
    <w:p w14:paraId="38379585" w14:textId="77777777" w:rsidR="008172B5" w:rsidRDefault="00000000">
      <w:pPr>
        <w:widowControl w:val="0"/>
        <w:spacing w:line="240" w:lineRule="auto"/>
        <w:ind w:left="2160" w:firstLine="720"/>
        <w:rPr>
          <w:rFonts w:ascii="Open Sans" w:eastAsia="Open Sans" w:hAnsi="Open Sans" w:cs="Open Sans"/>
          <w:i/>
          <w:color w:val="333333"/>
          <w:sz w:val="23"/>
          <w:szCs w:val="23"/>
          <w:highlight w:val="white"/>
        </w:rPr>
      </w:pPr>
      <w:r>
        <w:rPr>
          <w:rFonts w:ascii="Open Sans" w:eastAsia="Open Sans" w:hAnsi="Open Sans" w:cs="Open Sans"/>
          <w:i/>
          <w:color w:val="333333"/>
          <w:sz w:val="23"/>
          <w:szCs w:val="23"/>
          <w:highlight w:val="white"/>
        </w:rPr>
        <w:t>elements, they were stored in the yard and workshops Gaget Gauthier.</w:t>
      </w:r>
      <w:r>
        <w:rPr>
          <w:noProof/>
        </w:rPr>
        <w:drawing>
          <wp:anchor distT="114300" distB="114300" distL="114300" distR="114300" simplePos="0" relativeHeight="251664384" behindDoc="0" locked="0" layoutInCell="1" hidden="0" allowOverlap="1" wp14:anchorId="0ECFCABC" wp14:editId="54A15A6C">
            <wp:simplePos x="0" y="0"/>
            <wp:positionH relativeFrom="column">
              <wp:posOffset>3829050</wp:posOffset>
            </wp:positionH>
            <wp:positionV relativeFrom="paragraph">
              <wp:posOffset>342900</wp:posOffset>
            </wp:positionV>
            <wp:extent cx="1714500" cy="1085850"/>
            <wp:effectExtent l="0" t="0" r="0" b="0"/>
            <wp:wrapSquare wrapText="bothSides" distT="114300" distB="114300" distL="114300" distR="114300"/>
            <wp:docPr id="1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4"/>
                    <a:srcRect/>
                    <a:stretch>
                      <a:fillRect/>
                    </a:stretch>
                  </pic:blipFill>
                  <pic:spPr>
                    <a:xfrm>
                      <a:off x="0" y="0"/>
                      <a:ext cx="1714500" cy="1085850"/>
                    </a:xfrm>
                    <a:prstGeom prst="rect">
                      <a:avLst/>
                    </a:prstGeom>
                    <a:ln/>
                  </pic:spPr>
                </pic:pic>
              </a:graphicData>
            </a:graphic>
          </wp:anchor>
        </w:drawing>
      </w:r>
    </w:p>
    <w:p w14:paraId="476FE8A1" w14:textId="77777777" w:rsidR="008172B5" w:rsidRDefault="008172B5">
      <w:pPr>
        <w:widowControl w:val="0"/>
        <w:spacing w:line="240" w:lineRule="auto"/>
        <w:ind w:left="2880" w:firstLine="720"/>
        <w:rPr>
          <w:rFonts w:ascii="Open Sans" w:eastAsia="Open Sans" w:hAnsi="Open Sans" w:cs="Open Sans"/>
          <w:i/>
          <w:color w:val="333333"/>
          <w:sz w:val="23"/>
          <w:szCs w:val="23"/>
          <w:highlight w:val="white"/>
        </w:rPr>
      </w:pPr>
    </w:p>
    <w:p w14:paraId="2B3C561C" w14:textId="77777777" w:rsidR="008172B5" w:rsidRDefault="00000000">
      <w:pPr>
        <w:widowControl w:val="0"/>
        <w:spacing w:line="240" w:lineRule="auto"/>
        <w:ind w:left="2880" w:firstLine="720"/>
        <w:rPr>
          <w:rFonts w:ascii="Open Sans" w:eastAsia="Open Sans" w:hAnsi="Open Sans" w:cs="Open Sans"/>
          <w:i/>
          <w:color w:val="333333"/>
          <w:sz w:val="19"/>
          <w:szCs w:val="19"/>
          <w:highlight w:val="white"/>
        </w:rPr>
      </w:pPr>
      <w:r>
        <w:rPr>
          <w:rFonts w:ascii="Open Sans" w:eastAsia="Open Sans" w:hAnsi="Open Sans" w:cs="Open Sans"/>
          <w:i/>
          <w:color w:val="333333"/>
          <w:sz w:val="19"/>
          <w:szCs w:val="19"/>
          <w:highlight w:val="white"/>
        </w:rPr>
        <w:t>The base of the statue</w:t>
      </w:r>
    </w:p>
    <w:p w14:paraId="44C0400C" w14:textId="77777777" w:rsidR="008172B5" w:rsidRDefault="008172B5">
      <w:pPr>
        <w:widowControl w:val="0"/>
        <w:spacing w:line="240" w:lineRule="auto"/>
        <w:ind w:left="2880" w:firstLine="720"/>
        <w:rPr>
          <w:rFonts w:ascii="Open Sans" w:eastAsia="Open Sans" w:hAnsi="Open Sans" w:cs="Open Sans"/>
          <w:i/>
          <w:color w:val="333333"/>
          <w:sz w:val="19"/>
          <w:szCs w:val="19"/>
          <w:highlight w:val="white"/>
        </w:rPr>
      </w:pPr>
    </w:p>
    <w:p w14:paraId="1E65D7F7" w14:textId="77777777" w:rsidR="008172B5" w:rsidRDefault="008172B5">
      <w:pPr>
        <w:widowControl w:val="0"/>
        <w:spacing w:line="240" w:lineRule="auto"/>
        <w:ind w:left="2880" w:firstLine="720"/>
        <w:rPr>
          <w:rFonts w:ascii="Open Sans" w:eastAsia="Open Sans" w:hAnsi="Open Sans" w:cs="Open Sans"/>
          <w:i/>
          <w:color w:val="333333"/>
          <w:sz w:val="19"/>
          <w:szCs w:val="19"/>
          <w:highlight w:val="white"/>
        </w:rPr>
      </w:pPr>
    </w:p>
    <w:p w14:paraId="441ADCC5" w14:textId="77777777" w:rsidR="008172B5" w:rsidRDefault="008172B5">
      <w:pPr>
        <w:widowControl w:val="0"/>
        <w:spacing w:line="240" w:lineRule="auto"/>
        <w:ind w:left="2880" w:firstLine="720"/>
        <w:rPr>
          <w:rFonts w:ascii="Open Sans" w:eastAsia="Open Sans" w:hAnsi="Open Sans" w:cs="Open Sans"/>
          <w:i/>
          <w:color w:val="333333"/>
          <w:sz w:val="19"/>
          <w:szCs w:val="19"/>
          <w:highlight w:val="white"/>
        </w:rPr>
      </w:pPr>
    </w:p>
    <w:p w14:paraId="55945AB1" w14:textId="77777777" w:rsidR="008172B5" w:rsidRDefault="00000000">
      <w:pPr>
        <w:widowControl w:val="0"/>
        <w:spacing w:line="240" w:lineRule="auto"/>
        <w:rPr>
          <w:rFonts w:ascii="Open Sans" w:eastAsia="Open Sans" w:hAnsi="Open Sans" w:cs="Open Sans"/>
          <w:i/>
          <w:color w:val="333333"/>
          <w:sz w:val="19"/>
          <w:szCs w:val="19"/>
          <w:highlight w:val="white"/>
        </w:rPr>
      </w:pPr>
      <w:r>
        <w:rPr>
          <w:rFonts w:ascii="Open Sans" w:eastAsia="Open Sans" w:hAnsi="Open Sans" w:cs="Open Sans"/>
          <w:i/>
          <w:noProof/>
          <w:color w:val="333333"/>
          <w:sz w:val="19"/>
          <w:szCs w:val="19"/>
          <w:highlight w:val="white"/>
        </w:rPr>
        <w:lastRenderedPageBreak/>
        <w:drawing>
          <wp:inline distT="19050" distB="19050" distL="19050" distR="19050" wp14:anchorId="4D16D00E" wp14:editId="7F38755C">
            <wp:extent cx="6729413" cy="8420053"/>
            <wp:effectExtent l="0" t="0" r="0" b="0"/>
            <wp:docPr id="11"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45"/>
                    <a:srcRect/>
                    <a:stretch>
                      <a:fillRect/>
                    </a:stretch>
                  </pic:blipFill>
                  <pic:spPr>
                    <a:xfrm>
                      <a:off x="0" y="0"/>
                      <a:ext cx="6729413" cy="8420053"/>
                    </a:xfrm>
                    <a:prstGeom prst="rect">
                      <a:avLst/>
                    </a:prstGeom>
                    <a:ln/>
                  </pic:spPr>
                </pic:pic>
              </a:graphicData>
            </a:graphic>
          </wp:inline>
        </w:drawing>
      </w:r>
    </w:p>
    <w:p w14:paraId="37680C12" w14:textId="77777777" w:rsidR="008172B5" w:rsidRDefault="00000000">
      <w:pPr>
        <w:widowControl w:val="0"/>
        <w:spacing w:line="240" w:lineRule="auto"/>
        <w:rPr>
          <w:color w:val="777777"/>
          <w:sz w:val="18"/>
          <w:szCs w:val="18"/>
        </w:rPr>
      </w:pPr>
      <w:r>
        <w:rPr>
          <w:color w:val="777777"/>
          <w:sz w:val="18"/>
          <w:szCs w:val="18"/>
        </w:rPr>
        <w:t>War News From Mexico</w:t>
      </w:r>
    </w:p>
    <w:p w14:paraId="2DA3EB3A" w14:textId="77777777" w:rsidR="008172B5" w:rsidRDefault="00000000">
      <w:pPr>
        <w:widowControl w:val="0"/>
        <w:spacing w:line="240" w:lineRule="auto"/>
        <w:rPr>
          <w:color w:val="777777"/>
          <w:sz w:val="18"/>
          <w:szCs w:val="18"/>
        </w:rPr>
      </w:pPr>
      <w:r>
        <w:rPr>
          <w:color w:val="777777"/>
          <w:sz w:val="18"/>
          <w:szCs w:val="18"/>
        </w:rPr>
        <w:t>Richard Caton Woodville</w:t>
      </w:r>
    </w:p>
    <w:p w14:paraId="0483DE00" w14:textId="77777777" w:rsidR="008172B5" w:rsidRDefault="00000000">
      <w:pPr>
        <w:widowControl w:val="0"/>
        <w:spacing w:line="240" w:lineRule="auto"/>
        <w:rPr>
          <w:color w:val="777777"/>
          <w:sz w:val="18"/>
          <w:szCs w:val="18"/>
        </w:rPr>
      </w:pPr>
      <w:r>
        <w:rPr>
          <w:color w:val="777777"/>
          <w:sz w:val="18"/>
          <w:szCs w:val="18"/>
        </w:rPr>
        <w:t>Bentonville, Ark., Crystal Bridges Collection</w:t>
      </w:r>
    </w:p>
    <w:p w14:paraId="51E855E1" w14:textId="77777777" w:rsidR="008172B5" w:rsidRDefault="008172B5">
      <w:pPr>
        <w:widowControl w:val="0"/>
        <w:spacing w:line="240" w:lineRule="auto"/>
        <w:rPr>
          <w:b/>
          <w:color w:val="21242C"/>
          <w:sz w:val="24"/>
          <w:szCs w:val="24"/>
          <w:highlight w:val="white"/>
        </w:rPr>
      </w:pPr>
    </w:p>
    <w:p w14:paraId="59337533" w14:textId="77777777" w:rsidR="008172B5" w:rsidRDefault="00000000">
      <w:pPr>
        <w:widowControl w:val="0"/>
        <w:spacing w:line="240" w:lineRule="auto"/>
        <w:rPr>
          <w:b/>
          <w:i/>
          <w:color w:val="21242C"/>
          <w:sz w:val="24"/>
          <w:szCs w:val="24"/>
          <w:highlight w:val="white"/>
        </w:rPr>
      </w:pPr>
      <w:r>
        <w:rPr>
          <w:b/>
          <w:i/>
          <w:color w:val="21242C"/>
          <w:sz w:val="24"/>
          <w:szCs w:val="24"/>
          <w:highlight w:val="white"/>
        </w:rPr>
        <w:lastRenderedPageBreak/>
        <w:t>War News from Mexico</w:t>
      </w:r>
    </w:p>
    <w:p w14:paraId="262404EA" w14:textId="77777777" w:rsidR="008172B5" w:rsidRDefault="00000000">
      <w:pPr>
        <w:widowControl w:val="0"/>
        <w:spacing w:line="240" w:lineRule="auto"/>
        <w:rPr>
          <w:color w:val="21242C"/>
          <w:sz w:val="24"/>
          <w:szCs w:val="24"/>
          <w:highlight w:val="white"/>
        </w:rPr>
      </w:pPr>
      <w:r>
        <w:rPr>
          <w:color w:val="21242C"/>
          <w:sz w:val="24"/>
          <w:szCs w:val="24"/>
          <w:highlight w:val="white"/>
        </w:rPr>
        <w:t>Artist: Richard Caton Woodville</w:t>
      </w:r>
    </w:p>
    <w:p w14:paraId="4EDD4140" w14:textId="77777777" w:rsidR="008172B5" w:rsidRDefault="008172B5">
      <w:pPr>
        <w:widowControl w:val="0"/>
        <w:spacing w:line="240" w:lineRule="auto"/>
        <w:rPr>
          <w:b/>
          <w:color w:val="21242C"/>
          <w:sz w:val="24"/>
          <w:szCs w:val="24"/>
          <w:highlight w:val="white"/>
        </w:rPr>
      </w:pPr>
    </w:p>
    <w:p w14:paraId="191D0F97" w14:textId="77777777" w:rsidR="008172B5" w:rsidRDefault="00000000">
      <w:pPr>
        <w:widowControl w:val="0"/>
        <w:spacing w:line="240" w:lineRule="auto"/>
        <w:rPr>
          <w:b/>
          <w:color w:val="21242C"/>
          <w:sz w:val="24"/>
          <w:szCs w:val="24"/>
          <w:highlight w:val="white"/>
        </w:rPr>
      </w:pPr>
      <w:r>
        <w:rPr>
          <w:b/>
          <w:color w:val="21242C"/>
          <w:sz w:val="24"/>
          <w:szCs w:val="24"/>
          <w:highlight w:val="white"/>
        </w:rPr>
        <w:t>A crowd gathered for the news</w:t>
      </w:r>
    </w:p>
    <w:p w14:paraId="0AEBD772" w14:textId="77777777" w:rsidR="008172B5" w:rsidRDefault="00000000">
      <w:pPr>
        <w:widowControl w:val="0"/>
        <w:shd w:val="clear" w:color="auto" w:fill="FFFFFF"/>
        <w:spacing w:after="480" w:line="240" w:lineRule="auto"/>
        <w:rPr>
          <w:color w:val="21242C"/>
          <w:sz w:val="24"/>
          <w:szCs w:val="24"/>
          <w:highlight w:val="white"/>
        </w:rPr>
      </w:pPr>
      <w:r>
        <w:rPr>
          <w:color w:val="21242C"/>
          <w:sz w:val="24"/>
          <w:szCs w:val="24"/>
          <w:highlight w:val="white"/>
        </w:rPr>
        <w:t>The young man in the center of a crowd in Richard Caton Woodville’s War News From Mexico (1848) holds open a newspaper with his elbows up, but the paper is low enough that we can see the astonished look on his face.</w:t>
      </w:r>
    </w:p>
    <w:p w14:paraId="14B4DDC0" w14:textId="77777777" w:rsidR="008172B5" w:rsidRDefault="00000000">
      <w:pPr>
        <w:widowControl w:val="0"/>
        <w:spacing w:line="240" w:lineRule="auto"/>
        <w:rPr>
          <w:color w:val="21242C"/>
          <w:sz w:val="24"/>
          <w:szCs w:val="24"/>
          <w:highlight w:val="white"/>
        </w:rPr>
      </w:pPr>
      <w:r>
        <w:rPr>
          <w:color w:val="21242C"/>
          <w:sz w:val="24"/>
          <w:szCs w:val="24"/>
          <w:highlight w:val="white"/>
        </w:rPr>
        <w:t>And the news itself? As the title indicates, this is a dispatch from the front of the Mexican-American War. United States troops entered Mexico City in 1848, bringing to an end a war that had begun in 1846 over a territorial dispute involving Texas. In the resulting Treaty of Guadalupe Hidalgo, Mexico ceded half its territory to the United States, effectively concluding the U.S. program of westward expansion.</w:t>
      </w:r>
    </w:p>
    <w:p w14:paraId="79ABBE1A" w14:textId="77777777" w:rsidR="008172B5" w:rsidRDefault="008172B5">
      <w:pPr>
        <w:widowControl w:val="0"/>
        <w:spacing w:line="240" w:lineRule="auto"/>
        <w:rPr>
          <w:color w:val="21242C"/>
          <w:sz w:val="24"/>
          <w:szCs w:val="24"/>
          <w:highlight w:val="white"/>
        </w:rPr>
      </w:pPr>
    </w:p>
    <w:p w14:paraId="4CA8E3DB" w14:textId="77777777" w:rsidR="008172B5" w:rsidRDefault="00000000">
      <w:pPr>
        <w:widowControl w:val="0"/>
        <w:spacing w:line="240" w:lineRule="auto"/>
        <w:rPr>
          <w:color w:val="21242C"/>
          <w:sz w:val="24"/>
          <w:szCs w:val="24"/>
          <w:highlight w:val="white"/>
        </w:rPr>
      </w:pPr>
      <w:r>
        <w:rPr>
          <w:color w:val="21242C"/>
          <w:sz w:val="24"/>
          <w:szCs w:val="24"/>
          <w:highlight w:val="white"/>
        </w:rPr>
        <w:t>To convey the characteristics of a Western outpost, the men gathered in the painting are shown standing on the porch of a building typical of the kind erected in the American frontier during the rush for territories in the early decades of the nineteenth century. In fact, the building serves multiple functions: it is both an “American Hotel” and post office, as indicated on the signs. While the building emulates in wood the style of stone classical structures found in Philadelphia or New York City, the artist has taken great care with the details to remind the viewer this is on the frontier: the wood is worn, and underneath the “post office” sign is tacked a recruitment notice asking for “Volunteers for Mexico!”</w:t>
      </w:r>
    </w:p>
    <w:p w14:paraId="063A1E81" w14:textId="77777777" w:rsidR="008172B5" w:rsidRDefault="008172B5">
      <w:pPr>
        <w:widowControl w:val="0"/>
        <w:spacing w:line="240" w:lineRule="auto"/>
        <w:rPr>
          <w:color w:val="21242C"/>
          <w:sz w:val="24"/>
          <w:szCs w:val="24"/>
          <w:highlight w:val="white"/>
        </w:rPr>
      </w:pPr>
    </w:p>
    <w:p w14:paraId="7EB0FB73" w14:textId="77777777" w:rsidR="008172B5" w:rsidRDefault="00000000">
      <w:pPr>
        <w:pStyle w:val="Heading2"/>
        <w:keepNext w:val="0"/>
        <w:keepLines w:val="0"/>
        <w:widowControl w:val="0"/>
        <w:shd w:val="clear" w:color="auto" w:fill="FFFFFF"/>
        <w:spacing w:before="0" w:after="0" w:line="240" w:lineRule="auto"/>
        <w:rPr>
          <w:b/>
          <w:color w:val="21242C"/>
          <w:sz w:val="24"/>
          <w:szCs w:val="24"/>
          <w:highlight w:val="white"/>
        </w:rPr>
      </w:pPr>
      <w:bookmarkStart w:id="12" w:name="_bik3r3isvi4x" w:colFirst="0" w:colLast="0"/>
      <w:bookmarkEnd w:id="12"/>
      <w:r>
        <w:rPr>
          <w:b/>
          <w:color w:val="21242C"/>
          <w:sz w:val="24"/>
          <w:szCs w:val="24"/>
          <w:highlight w:val="white"/>
        </w:rPr>
        <w:t>Genre scenes</w:t>
      </w:r>
    </w:p>
    <w:p w14:paraId="66AB5AA5" w14:textId="77777777" w:rsidR="008172B5" w:rsidRDefault="00000000">
      <w:pPr>
        <w:widowControl w:val="0"/>
        <w:shd w:val="clear" w:color="auto" w:fill="FFFFFF"/>
        <w:spacing w:after="480" w:line="240" w:lineRule="auto"/>
        <w:rPr>
          <w:color w:val="21242C"/>
          <w:sz w:val="24"/>
          <w:szCs w:val="24"/>
          <w:highlight w:val="white"/>
        </w:rPr>
      </w:pPr>
      <w:r>
        <w:rPr>
          <w:color w:val="21242C"/>
          <w:sz w:val="24"/>
          <w:szCs w:val="24"/>
          <w:highlight w:val="white"/>
        </w:rPr>
        <w:t>American genre-scene painters during this period typically strove to represent an array of social types in their rapidly modernizing nation, and Woodville’s painting is no exception ("genre" paintings depict scenes of everyday life). There are African-American figures in the painting but they are pushed to the border, outside the framing beams of the hotel’s portico—a seated man in a bright orange shirt and a child wearing a tattered white dress. They look on from the bottom right, at the foot of the steps, but their facial expressions seem to register only weariness or perhaps resignation. The question as to whether the new territories would be slave states or free ones was hotly debated—some saw the war as extending the institution of slavery—and Woodville nods to this larger political reality. There is also an elderly woman barely visible in the shadows; she leans out a window and looks in the direction of the group on the porch. These figures are not included within the immediate circle of white men—perhaps suggesting their less central position within society.</w:t>
      </w:r>
      <w:r>
        <w:br w:type="page"/>
      </w:r>
    </w:p>
    <w:p w14:paraId="56C14D1F" w14:textId="77777777" w:rsidR="008172B5" w:rsidRDefault="00000000">
      <w:pPr>
        <w:widowControl w:val="0"/>
        <w:shd w:val="clear" w:color="auto" w:fill="FFFFFF"/>
        <w:spacing w:after="480" w:line="240" w:lineRule="auto"/>
        <w:rPr>
          <w:color w:val="21242C"/>
          <w:sz w:val="24"/>
          <w:szCs w:val="24"/>
          <w:highlight w:val="white"/>
        </w:rPr>
      </w:pPr>
      <w:r>
        <w:rPr>
          <w:noProof/>
          <w:color w:val="21242C"/>
          <w:sz w:val="24"/>
          <w:szCs w:val="24"/>
          <w:highlight w:val="white"/>
        </w:rPr>
        <w:lastRenderedPageBreak/>
        <w:drawing>
          <wp:inline distT="114300" distB="114300" distL="114300" distR="114300" wp14:anchorId="33FB472E" wp14:editId="49E673D2">
            <wp:extent cx="9207894" cy="6176962"/>
            <wp:effectExtent l="0" t="0" r="0" b="0"/>
            <wp:docPr id="2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46"/>
                    <a:srcRect/>
                    <a:stretch>
                      <a:fillRect/>
                    </a:stretch>
                  </pic:blipFill>
                  <pic:spPr>
                    <a:xfrm rot="16200000">
                      <a:off x="0" y="0"/>
                      <a:ext cx="9207894" cy="6176962"/>
                    </a:xfrm>
                    <a:prstGeom prst="rect">
                      <a:avLst/>
                    </a:prstGeom>
                    <a:ln/>
                  </pic:spPr>
                </pic:pic>
              </a:graphicData>
            </a:graphic>
          </wp:inline>
        </w:drawing>
      </w:r>
    </w:p>
    <w:p w14:paraId="50B88EA7" w14:textId="77777777" w:rsidR="008172B5" w:rsidRDefault="00000000">
      <w:pPr>
        <w:widowControl w:val="0"/>
        <w:shd w:val="clear" w:color="auto" w:fill="FFFFFF"/>
        <w:spacing w:line="240" w:lineRule="auto"/>
        <w:rPr>
          <w:b/>
          <w:sz w:val="28"/>
          <w:szCs w:val="28"/>
          <w:highlight w:val="white"/>
        </w:rPr>
      </w:pPr>
      <w:r>
        <w:rPr>
          <w:b/>
          <w:i/>
          <w:sz w:val="28"/>
          <w:szCs w:val="28"/>
          <w:highlight w:val="white"/>
        </w:rPr>
        <w:lastRenderedPageBreak/>
        <w:t>Westward the Course of Empire Takes its Way</w:t>
      </w:r>
      <w:r>
        <w:rPr>
          <w:b/>
          <w:sz w:val="28"/>
          <w:szCs w:val="28"/>
          <w:highlight w:val="white"/>
        </w:rPr>
        <w:t>, 1862</w:t>
      </w:r>
    </w:p>
    <w:p w14:paraId="53458830" w14:textId="77777777" w:rsidR="008172B5" w:rsidRDefault="00000000">
      <w:pPr>
        <w:widowControl w:val="0"/>
        <w:shd w:val="clear" w:color="auto" w:fill="FFFFFF"/>
        <w:spacing w:line="240" w:lineRule="auto"/>
        <w:rPr>
          <w:b/>
          <w:sz w:val="21"/>
          <w:szCs w:val="21"/>
          <w:highlight w:val="white"/>
        </w:rPr>
      </w:pPr>
      <w:r>
        <w:rPr>
          <w:b/>
          <w:sz w:val="21"/>
          <w:szCs w:val="21"/>
          <w:highlight w:val="white"/>
        </w:rPr>
        <w:t>Artist: Emanuel Leutze</w:t>
      </w:r>
    </w:p>
    <w:p w14:paraId="2D868C61" w14:textId="77777777" w:rsidR="008172B5" w:rsidRDefault="00000000">
      <w:pPr>
        <w:widowControl w:val="0"/>
        <w:shd w:val="clear" w:color="auto" w:fill="FFFFFF"/>
        <w:spacing w:line="240" w:lineRule="auto"/>
        <w:rPr>
          <w:b/>
          <w:sz w:val="21"/>
          <w:szCs w:val="21"/>
          <w:highlight w:val="white"/>
        </w:rPr>
      </w:pPr>
      <w:r>
        <w:rPr>
          <w:b/>
          <w:sz w:val="21"/>
          <w:szCs w:val="21"/>
          <w:highlight w:val="white"/>
        </w:rPr>
        <w:t>stereochrome, 6.1 × 9.1 m (United States Capitol, Washington, D.C.</w:t>
      </w:r>
    </w:p>
    <w:p w14:paraId="1DC43125" w14:textId="77777777" w:rsidR="008172B5" w:rsidRDefault="008172B5">
      <w:pPr>
        <w:widowControl w:val="0"/>
        <w:shd w:val="clear" w:color="auto" w:fill="FFFFFF"/>
        <w:spacing w:line="240" w:lineRule="auto"/>
        <w:rPr>
          <w:color w:val="999999"/>
          <w:sz w:val="21"/>
          <w:szCs w:val="21"/>
          <w:highlight w:val="white"/>
        </w:rPr>
      </w:pPr>
    </w:p>
    <w:p w14:paraId="0A9E0BFF" w14:textId="77777777" w:rsidR="008172B5" w:rsidRDefault="00000000">
      <w:pPr>
        <w:widowControl w:val="0"/>
        <w:shd w:val="clear" w:color="auto" w:fill="FFFFFF"/>
        <w:spacing w:line="240" w:lineRule="auto"/>
        <w:rPr>
          <w:color w:val="444444"/>
          <w:sz w:val="24"/>
          <w:szCs w:val="24"/>
          <w:highlight w:val="white"/>
        </w:rPr>
      </w:pPr>
      <w:r>
        <w:rPr>
          <w:color w:val="444444"/>
          <w:sz w:val="24"/>
          <w:szCs w:val="24"/>
          <w:highlight w:val="white"/>
        </w:rPr>
        <w:t xml:space="preserve">We have pioneers in wagons. We have American woodsmen in their buckskins. We have farmers, immigrants, children, women. All making that treacherous journey to settle the West. </w:t>
      </w:r>
    </w:p>
    <w:p w14:paraId="6C3EE7E9" w14:textId="77777777" w:rsidR="008172B5" w:rsidRDefault="008172B5">
      <w:pPr>
        <w:widowControl w:val="0"/>
        <w:shd w:val="clear" w:color="auto" w:fill="FFFFFF"/>
        <w:spacing w:line="240" w:lineRule="auto"/>
        <w:rPr>
          <w:color w:val="444444"/>
          <w:sz w:val="24"/>
          <w:szCs w:val="24"/>
          <w:highlight w:val="white"/>
        </w:rPr>
      </w:pPr>
    </w:p>
    <w:p w14:paraId="4453D147" w14:textId="77777777" w:rsidR="008172B5" w:rsidRDefault="00000000">
      <w:pPr>
        <w:widowControl w:val="0"/>
        <w:shd w:val="clear" w:color="auto" w:fill="FFFFFF"/>
        <w:spacing w:line="240" w:lineRule="auto"/>
        <w:rPr>
          <w:color w:val="444444"/>
          <w:sz w:val="24"/>
          <w:szCs w:val="24"/>
          <w:highlight w:val="white"/>
        </w:rPr>
      </w:pPr>
      <w:r>
        <w:rPr>
          <w:color w:val="444444"/>
          <w:sz w:val="24"/>
          <w:szCs w:val="24"/>
          <w:highlight w:val="white"/>
        </w:rPr>
        <w:t>And this painting was created to tell a story. It embodies the concept of manifest destiny, that it was our god-given right and duty to settle the country all the way to the West Coast.</w:t>
      </w:r>
    </w:p>
    <w:p w14:paraId="5E905F8B" w14:textId="77777777" w:rsidR="008172B5" w:rsidRDefault="008172B5">
      <w:pPr>
        <w:widowControl w:val="0"/>
        <w:shd w:val="clear" w:color="auto" w:fill="FFFFFF"/>
        <w:spacing w:line="240" w:lineRule="auto"/>
        <w:rPr>
          <w:color w:val="444444"/>
          <w:sz w:val="24"/>
          <w:szCs w:val="24"/>
          <w:highlight w:val="white"/>
        </w:rPr>
      </w:pPr>
    </w:p>
    <w:p w14:paraId="63AE2DA9" w14:textId="77777777" w:rsidR="008172B5" w:rsidRDefault="00000000">
      <w:pPr>
        <w:widowControl w:val="0"/>
        <w:shd w:val="clear" w:color="auto" w:fill="FFFFFF"/>
        <w:spacing w:line="240" w:lineRule="auto"/>
        <w:rPr>
          <w:color w:val="444444"/>
          <w:sz w:val="24"/>
          <w:szCs w:val="24"/>
          <w:highlight w:val="white"/>
        </w:rPr>
      </w:pPr>
      <w:r>
        <w:rPr>
          <w:color w:val="444444"/>
          <w:sz w:val="24"/>
          <w:szCs w:val="24"/>
          <w:highlight w:val="white"/>
        </w:rPr>
        <w:t>Manifest destiny is of course inherently political. Just a few years before this, much of what is now the Southwestern United States had been taken from Mexico, and we were displacing Native Americans as Europeans moved westward.</w:t>
      </w:r>
    </w:p>
    <w:p w14:paraId="2C1AA841" w14:textId="77777777" w:rsidR="008172B5" w:rsidRDefault="008172B5">
      <w:pPr>
        <w:widowControl w:val="0"/>
        <w:shd w:val="clear" w:color="auto" w:fill="FFFFFF"/>
        <w:spacing w:line="240" w:lineRule="auto"/>
        <w:rPr>
          <w:color w:val="444444"/>
          <w:sz w:val="24"/>
          <w:szCs w:val="24"/>
          <w:highlight w:val="white"/>
        </w:rPr>
      </w:pPr>
    </w:p>
    <w:p w14:paraId="15B582C2" w14:textId="77777777" w:rsidR="008172B5" w:rsidRDefault="00000000">
      <w:pPr>
        <w:widowControl w:val="0"/>
        <w:shd w:val="clear" w:color="auto" w:fill="FFFFFF"/>
        <w:spacing w:line="240" w:lineRule="auto"/>
        <w:rPr>
          <w:color w:val="444444"/>
          <w:sz w:val="24"/>
          <w:szCs w:val="24"/>
          <w:highlight w:val="white"/>
        </w:rPr>
      </w:pPr>
      <w:r>
        <w:rPr>
          <w:color w:val="444444"/>
          <w:sz w:val="24"/>
          <w:szCs w:val="24"/>
          <w:highlight w:val="white"/>
        </w:rPr>
        <w:t>And in this painting, it looks as if they are clearing the way to forge westward to someplace, where no one has ever been, and that's just patently not true. In fact in the border, you see Native American figures who are being pushed away by the eagle.</w:t>
      </w:r>
    </w:p>
    <w:p w14:paraId="6F660857" w14:textId="77777777" w:rsidR="008172B5" w:rsidRDefault="008172B5">
      <w:pPr>
        <w:widowControl w:val="0"/>
        <w:shd w:val="clear" w:color="auto" w:fill="FFFFFF"/>
        <w:spacing w:line="240" w:lineRule="auto"/>
        <w:rPr>
          <w:color w:val="444444"/>
          <w:sz w:val="24"/>
          <w:szCs w:val="24"/>
          <w:highlight w:val="white"/>
        </w:rPr>
      </w:pPr>
    </w:p>
    <w:p w14:paraId="385AF6D4" w14:textId="77777777" w:rsidR="008172B5" w:rsidRDefault="00000000">
      <w:pPr>
        <w:widowControl w:val="0"/>
        <w:shd w:val="clear" w:color="auto" w:fill="FFFFFF"/>
        <w:spacing w:line="240" w:lineRule="auto"/>
        <w:rPr>
          <w:color w:val="444444"/>
          <w:sz w:val="24"/>
          <w:szCs w:val="24"/>
          <w:highlight w:val="white"/>
        </w:rPr>
      </w:pPr>
      <w:r>
        <w:rPr>
          <w:color w:val="444444"/>
          <w:sz w:val="24"/>
          <w:szCs w:val="24"/>
          <w:highlight w:val="white"/>
        </w:rPr>
        <w:t>Let's take a look at the way that figures move through this canvas. You mentioned the figures at the extreme left. They're axes are raised, they're breaking up a large fallen tree. So, they are clearing this path. It is as if as you say, nobody has ever come this way before.</w:t>
      </w:r>
    </w:p>
    <w:p w14:paraId="14BBFB5C" w14:textId="77777777" w:rsidR="008172B5" w:rsidRDefault="008172B5">
      <w:pPr>
        <w:widowControl w:val="0"/>
        <w:shd w:val="clear" w:color="auto" w:fill="FFFFFF"/>
        <w:spacing w:line="240" w:lineRule="auto"/>
        <w:rPr>
          <w:color w:val="444444"/>
          <w:sz w:val="24"/>
          <w:szCs w:val="24"/>
          <w:highlight w:val="white"/>
        </w:rPr>
      </w:pPr>
    </w:p>
    <w:p w14:paraId="0AA6B1D2" w14:textId="77777777" w:rsidR="008172B5" w:rsidRDefault="00000000">
      <w:pPr>
        <w:widowControl w:val="0"/>
        <w:shd w:val="clear" w:color="auto" w:fill="FFFFFF"/>
        <w:spacing w:line="240" w:lineRule="auto"/>
        <w:rPr>
          <w:color w:val="444444"/>
          <w:sz w:val="24"/>
          <w:szCs w:val="24"/>
          <w:highlight w:val="white"/>
        </w:rPr>
      </w:pPr>
      <w:r>
        <w:rPr>
          <w:color w:val="444444"/>
          <w:sz w:val="24"/>
          <w:szCs w:val="24"/>
          <w:highlight w:val="white"/>
        </w:rPr>
        <w:t>The figures in the painting literally move from east to west, from the right side of the painting to the left side of the painting. So, on the right, we see wagons. We see women. We see children. We can sense of strength and loss that's happened on this long and treacherous journey. We see men pulling the oxen and the horses up a treacherous rocky hill. We see someone has died. There's a cross and there's someone in a burial shroud, and there are mourners. We see a skeleton perhaps of a horse and a broken wagon wheel. And all these things allude to the difficult journey that they've had to go through. Even the light in the painting changes. They're going from a dark shadowed area to the left, where they're bathed in this golden light, and it looks as if the journey is about to become a bit easier. They've passed over these treacherous land masses and now as you said they are clearing the way in the path through what Leutze called El Dorado, the Golden Land.</w:t>
      </w:r>
    </w:p>
    <w:p w14:paraId="38007E03" w14:textId="77777777" w:rsidR="008172B5" w:rsidRDefault="008172B5">
      <w:pPr>
        <w:widowControl w:val="0"/>
        <w:shd w:val="clear" w:color="auto" w:fill="FFFFFF"/>
        <w:spacing w:line="240" w:lineRule="auto"/>
        <w:rPr>
          <w:color w:val="444444"/>
          <w:sz w:val="24"/>
          <w:szCs w:val="24"/>
          <w:highlight w:val="white"/>
        </w:rPr>
      </w:pPr>
    </w:p>
    <w:p w14:paraId="05EEFFD3" w14:textId="77777777" w:rsidR="008172B5" w:rsidRDefault="00000000">
      <w:pPr>
        <w:widowControl w:val="0"/>
        <w:shd w:val="clear" w:color="auto" w:fill="FFFFFF"/>
        <w:spacing w:line="240" w:lineRule="auto"/>
        <w:rPr>
          <w:color w:val="444444"/>
          <w:sz w:val="24"/>
          <w:szCs w:val="24"/>
          <w:highlight w:val="white"/>
        </w:rPr>
      </w:pPr>
      <w:r>
        <w:rPr>
          <w:color w:val="444444"/>
          <w:sz w:val="24"/>
          <w:szCs w:val="24"/>
          <w:highlight w:val="white"/>
        </w:rPr>
        <w:t>The figures surge up to get a better look at the vista, perhaps of the distant golden sliver of the Pacific Ocean, which you can just make out on the horizon.</w:t>
      </w:r>
    </w:p>
    <w:p w14:paraId="3CD9071D" w14:textId="77777777" w:rsidR="008172B5" w:rsidRDefault="008172B5">
      <w:pPr>
        <w:widowControl w:val="0"/>
        <w:shd w:val="clear" w:color="auto" w:fill="FFFFFF"/>
        <w:spacing w:line="240" w:lineRule="auto"/>
        <w:rPr>
          <w:color w:val="444444"/>
          <w:sz w:val="24"/>
          <w:szCs w:val="24"/>
          <w:highlight w:val="white"/>
        </w:rPr>
      </w:pPr>
    </w:p>
    <w:p w14:paraId="6CF2A59F" w14:textId="77777777" w:rsidR="008172B5" w:rsidRDefault="00000000">
      <w:pPr>
        <w:widowControl w:val="0"/>
        <w:shd w:val="clear" w:color="auto" w:fill="FFFFFF"/>
        <w:spacing w:line="240" w:lineRule="auto"/>
        <w:rPr>
          <w:color w:val="444444"/>
          <w:sz w:val="24"/>
          <w:szCs w:val="24"/>
          <w:highlight w:val="white"/>
        </w:rPr>
      </w:pPr>
      <w:r>
        <w:rPr>
          <w:color w:val="444444"/>
          <w:sz w:val="24"/>
          <w:szCs w:val="24"/>
          <w:highlight w:val="white"/>
        </w:rPr>
        <w:t>Westward expansion itself is clothed in a kind of spirituality in a kind of righteousness. And the painting is literally framed with references that make that clear. We have the Three Wise Men that follow the Star of Bethlehem to find the baby Jesus. You have on the right the spies of a Esch-elle who had entered into the promised land before Moses and the Israelites.</w:t>
      </w:r>
    </w:p>
    <w:p w14:paraId="33C8A68B" w14:textId="77777777" w:rsidR="008172B5" w:rsidRDefault="008172B5">
      <w:pPr>
        <w:widowControl w:val="0"/>
        <w:shd w:val="clear" w:color="auto" w:fill="FFFFFF"/>
        <w:spacing w:line="240" w:lineRule="auto"/>
        <w:rPr>
          <w:color w:val="444444"/>
          <w:sz w:val="24"/>
          <w:szCs w:val="24"/>
          <w:highlight w:val="white"/>
        </w:rPr>
      </w:pPr>
    </w:p>
    <w:p w14:paraId="33A9FDFC" w14:textId="77777777" w:rsidR="008172B5" w:rsidRDefault="00000000">
      <w:pPr>
        <w:widowControl w:val="0"/>
        <w:shd w:val="clear" w:color="auto" w:fill="FFFFFF"/>
        <w:spacing w:line="240" w:lineRule="auto"/>
        <w:rPr>
          <w:color w:val="444444"/>
          <w:sz w:val="24"/>
          <w:szCs w:val="24"/>
          <w:highlight w:val="white"/>
        </w:rPr>
      </w:pPr>
      <w:r>
        <w:rPr>
          <w:color w:val="444444"/>
          <w:sz w:val="24"/>
          <w:szCs w:val="24"/>
          <w:highlight w:val="white"/>
        </w:rPr>
        <w:t>And they're carrying between them this humongous bunch of grapes, which they brought back with them to show the bounty of the land that they discovered.</w:t>
      </w:r>
    </w:p>
    <w:p w14:paraId="1B817E12" w14:textId="77777777" w:rsidR="008172B5" w:rsidRDefault="008172B5">
      <w:pPr>
        <w:widowControl w:val="0"/>
        <w:shd w:val="clear" w:color="auto" w:fill="FFFFFF"/>
        <w:spacing w:line="240" w:lineRule="auto"/>
        <w:rPr>
          <w:color w:val="444444"/>
          <w:sz w:val="24"/>
          <w:szCs w:val="24"/>
          <w:highlight w:val="white"/>
        </w:rPr>
      </w:pPr>
    </w:p>
    <w:p w14:paraId="51CE43FE" w14:textId="77777777" w:rsidR="008172B5" w:rsidRDefault="00000000">
      <w:pPr>
        <w:widowControl w:val="0"/>
        <w:shd w:val="clear" w:color="auto" w:fill="FFFFFF"/>
        <w:spacing w:line="240" w:lineRule="auto"/>
        <w:rPr>
          <w:color w:val="444444"/>
          <w:sz w:val="24"/>
          <w:szCs w:val="24"/>
          <w:highlight w:val="white"/>
        </w:rPr>
      </w:pPr>
      <w:r>
        <w:rPr>
          <w:color w:val="444444"/>
          <w:sz w:val="24"/>
          <w:szCs w:val="24"/>
          <w:highlight w:val="white"/>
        </w:rPr>
        <w:t>The painting includes also their destination. You see at the bottom, this beautiful landscape, this beautiful vista of the Bay of San Francisco of the Golden Gate, where we would expect now to see the bridge. This is the destination that will make all of this hardship worthwhile.</w:t>
      </w:r>
    </w:p>
    <w:p w14:paraId="71133DBD" w14:textId="77777777" w:rsidR="008172B5" w:rsidRDefault="008172B5">
      <w:pPr>
        <w:widowControl w:val="0"/>
        <w:shd w:val="clear" w:color="auto" w:fill="FFFFFF"/>
        <w:spacing w:line="240" w:lineRule="auto"/>
        <w:rPr>
          <w:color w:val="444444"/>
          <w:sz w:val="24"/>
          <w:szCs w:val="24"/>
          <w:highlight w:val="white"/>
        </w:rPr>
      </w:pPr>
    </w:p>
    <w:p w14:paraId="0A346D08" w14:textId="77777777" w:rsidR="008172B5" w:rsidRDefault="00000000">
      <w:pPr>
        <w:widowControl w:val="0"/>
        <w:shd w:val="clear" w:color="auto" w:fill="FFFFFF"/>
        <w:spacing w:line="240" w:lineRule="auto"/>
        <w:rPr>
          <w:color w:val="999999"/>
          <w:sz w:val="24"/>
          <w:szCs w:val="24"/>
          <w:highlight w:val="white"/>
        </w:rPr>
      </w:pPr>
      <w:r>
        <w:rPr>
          <w:color w:val="444444"/>
          <w:sz w:val="24"/>
          <w:szCs w:val="24"/>
          <w:highlight w:val="white"/>
        </w:rPr>
        <w:t>This is the creation of American heroes. That this could be a broken nation coming together again to explore the West.</w:t>
      </w:r>
    </w:p>
    <w:sectPr w:rsidR="008172B5">
      <w:pgSz w:w="12240" w:h="15840"/>
      <w:pgMar w:top="720" w:right="720" w:bottom="720" w:left="72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ora">
    <w:panose1 w:val="00000000000000000000"/>
    <w:charset w:val="4D"/>
    <w:family w:val="auto"/>
    <w:pitch w:val="variable"/>
    <w:sig w:usb0="A00002FF" w:usb1="5000204B" w:usb2="00000000" w:usb3="00000000" w:csb0="00000097" w:csb1="00000000"/>
  </w:font>
  <w:font w:name="Oswald">
    <w:panose1 w:val="00000500000000000000"/>
    <w:charset w:val="4D"/>
    <w:family w:val="auto"/>
    <w:pitch w:val="variable"/>
    <w:sig w:usb0="2000020F" w:usb1="00000000" w:usb2="00000000" w:usb3="00000000" w:csb0="00000197" w:csb1="00000000"/>
  </w:font>
  <w:font w:name="Calibri">
    <w:panose1 w:val="020F0502020204030204"/>
    <w:charset w:val="00"/>
    <w:family w:val="swiss"/>
    <w:pitch w:val="variable"/>
    <w:sig w:usb0="E0002AFF" w:usb1="C000247B" w:usb2="00000009" w:usb3="00000000" w:csb0="000001FF" w:csb1="00000000"/>
  </w:font>
  <w:font w:name="Roboto">
    <w:panose1 w:val="02000000000000000000"/>
    <w:charset w:val="00"/>
    <w:family w:val="auto"/>
    <w:pitch w:val="default"/>
  </w:font>
  <w:font w:name="Open Sans">
    <w:panose1 w:val="020B0604020202020204"/>
    <w:charset w:val="00"/>
    <w:family w:val="swiss"/>
    <w:pitch w:val="variable"/>
    <w:sig w:usb0="E00002EF" w:usb1="4000205B" w:usb2="00000028" w:usb3="00000000" w:csb0="000001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notTrueType/>
    <w:pitch w:val="default"/>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72B5"/>
    <w:rsid w:val="004D1960"/>
    <w:rsid w:val="008172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04D2B14B"/>
  <w15:docId w15:val="{57BC33D4-7A9C-114F-90D2-7B35B632ED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ncartmuseum.org/exhibitions/norman_rockwell/" TargetMode="External"/><Relationship Id="rId18" Type="http://schemas.openxmlformats.org/officeDocument/2006/relationships/hyperlink" Target="https://www.history.com/topics/american-revolution/patrick-henry" TargetMode="External"/><Relationship Id="rId26" Type="http://schemas.openxmlformats.org/officeDocument/2006/relationships/image" Target="media/image11.png"/><Relationship Id="rId39" Type="http://schemas.openxmlformats.org/officeDocument/2006/relationships/hyperlink" Target="https://www.wonders-of-the-world.net/Statue-of-Liberty/Origin-of-the-statue-of-Liberty.php" TargetMode="External"/><Relationship Id="rId21" Type="http://schemas.openxmlformats.org/officeDocument/2006/relationships/hyperlink" Target="https://www.history.com/topics/american-revolution" TargetMode="External"/><Relationship Id="rId34" Type="http://schemas.openxmlformats.org/officeDocument/2006/relationships/image" Target="media/image16.jpg"/><Relationship Id="rId42" Type="http://schemas.openxmlformats.org/officeDocument/2006/relationships/image" Target="media/image20.png"/><Relationship Id="rId47" Type="http://schemas.openxmlformats.org/officeDocument/2006/relationships/fontTable" Target="fontTable.xml"/><Relationship Id="rId7" Type="http://schemas.openxmlformats.org/officeDocument/2006/relationships/image" Target="media/image3.png"/><Relationship Id="rId2" Type="http://schemas.openxmlformats.org/officeDocument/2006/relationships/settings" Target="settings.xml"/><Relationship Id="rId16" Type="http://schemas.openxmlformats.org/officeDocument/2006/relationships/image" Target="media/image9.png"/><Relationship Id="rId29" Type="http://schemas.openxmlformats.org/officeDocument/2006/relationships/hyperlink" Target="https://www.ebay.co.uk/itm/Photo-WW2-Normandy-Omaha-Beach-Into-Jaws-of-Death-/141535765513" TargetMode="Externa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6.png"/><Relationship Id="rId24" Type="http://schemas.openxmlformats.org/officeDocument/2006/relationships/hyperlink" Target="https://www.history.com/topics/american-revolution/john-hancock" TargetMode="External"/><Relationship Id="rId32" Type="http://schemas.openxmlformats.org/officeDocument/2006/relationships/hyperlink" Target="http://www.uscg.mil/history/articles/h_normandy.asp" TargetMode="External"/><Relationship Id="rId37" Type="http://schemas.openxmlformats.org/officeDocument/2006/relationships/image" Target="media/image19.png"/><Relationship Id="rId40" Type="http://schemas.openxmlformats.org/officeDocument/2006/relationships/hyperlink" Target="https://www.wonders-of-the-world.net/Statue-of-Liberty/Funding-of-the-statue-of-Liberty.php" TargetMode="External"/><Relationship Id="rId45" Type="http://schemas.openxmlformats.org/officeDocument/2006/relationships/image" Target="media/image23.png"/><Relationship Id="rId5" Type="http://schemas.openxmlformats.org/officeDocument/2006/relationships/hyperlink" Target="http://artgallery.yale.edu/collections/objects/2805" TargetMode="External"/><Relationship Id="rId15" Type="http://schemas.openxmlformats.org/officeDocument/2006/relationships/hyperlink" Target="https://www.metmuseum.org/art/collection/search" TargetMode="External"/><Relationship Id="rId23" Type="http://schemas.openxmlformats.org/officeDocument/2006/relationships/hyperlink" Target="https://www.history.com/topics/american-revolution/samuel-adams" TargetMode="External"/><Relationship Id="rId28" Type="http://schemas.openxmlformats.org/officeDocument/2006/relationships/image" Target="media/image13.png"/><Relationship Id="rId36" Type="http://schemas.openxmlformats.org/officeDocument/2006/relationships/image" Target="media/image18.png"/><Relationship Id="rId10" Type="http://schemas.openxmlformats.org/officeDocument/2006/relationships/image" Target="media/image5.png"/><Relationship Id="rId19" Type="http://schemas.openxmlformats.org/officeDocument/2006/relationships/hyperlink" Target="https://www.history.com/topics/american-revolution/paul-revere" TargetMode="External"/><Relationship Id="rId31" Type="http://schemas.openxmlformats.org/officeDocument/2006/relationships/hyperlink" Target="http://www.uscg.mil/history/webcutters/ResFlot1_Normandy_Photo_Index.asp" TargetMode="External"/><Relationship Id="rId44" Type="http://schemas.openxmlformats.org/officeDocument/2006/relationships/image" Target="media/image22.png"/><Relationship Id="rId4" Type="http://schemas.openxmlformats.org/officeDocument/2006/relationships/image" Target="media/image1.png"/><Relationship Id="rId9" Type="http://schemas.openxmlformats.org/officeDocument/2006/relationships/image" Target="media/image4.png"/><Relationship Id="rId14" Type="http://schemas.openxmlformats.org/officeDocument/2006/relationships/image" Target="media/image8.png"/><Relationship Id="rId22" Type="http://schemas.openxmlformats.org/officeDocument/2006/relationships/hyperlink" Target="https://www.history.com/topics/us-states/massachusetts" TargetMode="External"/><Relationship Id="rId27" Type="http://schemas.openxmlformats.org/officeDocument/2006/relationships/image" Target="media/image12.png"/><Relationship Id="rId30" Type="http://schemas.openxmlformats.org/officeDocument/2006/relationships/image" Target="media/image14.png"/><Relationship Id="rId35" Type="http://schemas.openxmlformats.org/officeDocument/2006/relationships/image" Target="media/image17.png"/><Relationship Id="rId43" Type="http://schemas.openxmlformats.org/officeDocument/2006/relationships/image" Target="media/image21.png"/><Relationship Id="rId48" Type="http://schemas.openxmlformats.org/officeDocument/2006/relationships/theme" Target="theme/theme1.xml"/><Relationship Id="rId8" Type="http://schemas.openxmlformats.org/officeDocument/2006/relationships/hyperlink" Target="https://en.wikipedia.org/wiki/en:Jean_Leon_Gerome_Ferris" TargetMode="External"/><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hyperlink" Target="https://www.history.com/topics/american-revolution/benedict-arnold" TargetMode="External"/><Relationship Id="rId25" Type="http://schemas.openxmlformats.org/officeDocument/2006/relationships/hyperlink" Target="https://www.history.com/topics/american-revolution/paul-revere" TargetMode="External"/><Relationship Id="rId33" Type="http://schemas.openxmlformats.org/officeDocument/2006/relationships/image" Target="media/image15.png"/><Relationship Id="rId38" Type="http://schemas.openxmlformats.org/officeDocument/2006/relationships/hyperlink" Target="https://www.wonders-of-the-world.net/Statue-of-Liberty/Auguste-Bartholdi.php" TargetMode="External"/><Relationship Id="rId46" Type="http://schemas.openxmlformats.org/officeDocument/2006/relationships/image" Target="media/image24.png"/><Relationship Id="rId20" Type="http://schemas.openxmlformats.org/officeDocument/2006/relationships/image" Target="media/image10.png"/><Relationship Id="rId41" Type="http://schemas.openxmlformats.org/officeDocument/2006/relationships/hyperlink" Target="https://www.wonders-of-the-world.net/Statue-of-Liberty/Gustave-Eiffel.ph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32</Pages>
  <Words>4977</Words>
  <Characters>28371</Characters>
  <Application>Microsoft Office Word</Application>
  <DocSecurity>0</DocSecurity>
  <Lines>236</Lines>
  <Paragraphs>66</Paragraphs>
  <ScaleCrop>false</ScaleCrop>
  <Company/>
  <LinksUpToDate>false</LinksUpToDate>
  <CharactersWithSpaces>33282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michelledunlap@gmail.com</cp:lastModifiedBy>
  <cp:revision>2</cp:revision>
  <dcterms:created xsi:type="dcterms:W3CDTF">2023-09-30T05:28:00Z</dcterms:created>
  <dcterms:modified xsi:type="dcterms:W3CDTF">2023-09-30T05:28:00Z</dcterms:modified>
</cp:coreProperties>
</file>